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807E" w14:textId="06B194FF" w:rsidR="00141514" w:rsidRDefault="004E56C7">
      <w:pPr>
        <w:rPr>
          <w:rFonts w:cstheme="minorHAnsi"/>
          <w:sz w:val="28"/>
          <w:szCs w:val="28"/>
        </w:rPr>
      </w:pPr>
      <w:r w:rsidRPr="005A44BA">
        <w:rPr>
          <w:rFonts w:ascii="Segoe UI Light" w:hAnsi="Segoe UI Light"/>
          <w:noProof/>
          <w:sz w:val="44"/>
          <w:szCs w:val="44"/>
          <w:lang w:eastAsia="en-NZ"/>
        </w:rPr>
        <w:drawing>
          <wp:anchor distT="0" distB="0" distL="114300" distR="114300" simplePos="0" relativeHeight="251659264" behindDoc="0" locked="0" layoutInCell="1" allowOverlap="1" wp14:anchorId="229405BB" wp14:editId="23AC993F">
            <wp:simplePos x="0" y="0"/>
            <wp:positionH relativeFrom="column">
              <wp:posOffset>-391795</wp:posOffset>
            </wp:positionH>
            <wp:positionV relativeFrom="paragraph">
              <wp:posOffset>-200660</wp:posOffset>
            </wp:positionV>
            <wp:extent cx="1744980" cy="638175"/>
            <wp:effectExtent l="0" t="0" r="7620" b="9525"/>
            <wp:wrapSquare wrapText="bothSides"/>
            <wp:docPr id="30" name="Picture 30" descr="E:\Adrienne's files\6. Promotion\Logo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drienne's files\6. Promotion\Logos\LOGO-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E7B">
        <w:rPr>
          <w:rFonts w:cstheme="minorHAnsi"/>
          <w:sz w:val="44"/>
          <w:szCs w:val="44"/>
        </w:rPr>
        <w:t xml:space="preserve">         </w:t>
      </w:r>
      <w:r w:rsidR="00861580">
        <w:rPr>
          <w:rFonts w:cstheme="minorHAnsi"/>
          <w:sz w:val="44"/>
          <w:szCs w:val="44"/>
        </w:rPr>
        <w:t xml:space="preserve">  </w:t>
      </w:r>
      <w:r w:rsidR="00607E7B">
        <w:rPr>
          <w:rFonts w:cstheme="minorHAnsi"/>
          <w:sz w:val="44"/>
          <w:szCs w:val="44"/>
        </w:rPr>
        <w:t xml:space="preserve"> </w:t>
      </w:r>
      <w:r w:rsidR="005A44BA" w:rsidRPr="005A44BA">
        <w:rPr>
          <w:rFonts w:cstheme="minorHAnsi"/>
          <w:sz w:val="44"/>
          <w:szCs w:val="44"/>
        </w:rPr>
        <w:t xml:space="preserve">Annual Report for </w:t>
      </w:r>
      <w:r w:rsidR="00141514" w:rsidRPr="005A44BA">
        <w:rPr>
          <w:rFonts w:cstheme="minorHAnsi"/>
          <w:sz w:val="44"/>
          <w:szCs w:val="44"/>
        </w:rPr>
        <w:t>201</w:t>
      </w:r>
      <w:r w:rsidR="00321EBB">
        <w:rPr>
          <w:rFonts w:cstheme="minorHAnsi"/>
          <w:sz w:val="44"/>
          <w:szCs w:val="44"/>
        </w:rPr>
        <w:t>8</w:t>
      </w:r>
      <w:r w:rsidR="00C144E1">
        <w:rPr>
          <w:rFonts w:cstheme="minorHAnsi"/>
          <w:sz w:val="44"/>
          <w:szCs w:val="44"/>
        </w:rPr>
        <w:t xml:space="preserve"> - 201</w:t>
      </w:r>
      <w:r w:rsidR="00321EBB">
        <w:rPr>
          <w:rFonts w:cstheme="minorHAnsi"/>
          <w:sz w:val="44"/>
          <w:szCs w:val="44"/>
        </w:rPr>
        <w:t>9</w:t>
      </w:r>
      <w:r w:rsidR="00205CAE">
        <w:rPr>
          <w:rFonts w:cstheme="minorHAnsi"/>
          <w:sz w:val="44"/>
          <w:szCs w:val="44"/>
        </w:rPr>
        <w:t xml:space="preserve">, </w:t>
      </w:r>
      <w:r w:rsidR="00475D51" w:rsidRPr="00475D51">
        <w:rPr>
          <w:rFonts w:cstheme="minorHAnsi"/>
          <w:sz w:val="28"/>
          <w:szCs w:val="28"/>
        </w:rPr>
        <w:t xml:space="preserve">September </w:t>
      </w:r>
      <w:r w:rsidR="00C144E1">
        <w:rPr>
          <w:rFonts w:cstheme="minorHAnsi"/>
          <w:sz w:val="28"/>
          <w:szCs w:val="28"/>
        </w:rPr>
        <w:t>1</w:t>
      </w:r>
      <w:r w:rsidR="00321EBB">
        <w:rPr>
          <w:rFonts w:cstheme="minorHAnsi"/>
          <w:sz w:val="28"/>
          <w:szCs w:val="28"/>
        </w:rPr>
        <w:t>6</w:t>
      </w:r>
      <w:r w:rsidR="00635A0E">
        <w:rPr>
          <w:rFonts w:cstheme="minorHAnsi"/>
          <w:sz w:val="28"/>
          <w:szCs w:val="28"/>
        </w:rPr>
        <w:t>, 201</w:t>
      </w:r>
      <w:r w:rsidR="00321EBB">
        <w:rPr>
          <w:rFonts w:cstheme="minorHAnsi"/>
          <w:sz w:val="28"/>
          <w:szCs w:val="28"/>
        </w:rPr>
        <w:t>9</w:t>
      </w:r>
    </w:p>
    <w:p w14:paraId="5DB21DF0" w14:textId="77777777" w:rsidR="00635A0E" w:rsidRDefault="00635A0E">
      <w:pPr>
        <w:rPr>
          <w:rFonts w:cstheme="minorHAnsi"/>
          <w:sz w:val="28"/>
          <w:szCs w:val="28"/>
        </w:rPr>
      </w:pPr>
    </w:p>
    <w:p w14:paraId="15337AEC" w14:textId="77777777" w:rsidR="00607E7B" w:rsidRPr="00861580" w:rsidRDefault="00635A0E" w:rsidP="00635A0E">
      <w:pPr>
        <w:jc w:val="center"/>
        <w:rPr>
          <w:rFonts w:cstheme="minorHAnsi"/>
          <w:sz w:val="28"/>
          <w:szCs w:val="28"/>
        </w:rPr>
      </w:pPr>
      <w:r w:rsidRPr="00861580">
        <w:rPr>
          <w:rFonts w:cstheme="minorHAnsi"/>
          <w:sz w:val="28"/>
          <w:szCs w:val="28"/>
        </w:rPr>
        <w:t>Waihora Ellesmere Trust (WET) is a community organisation dedicated to the improvement</w:t>
      </w:r>
    </w:p>
    <w:p w14:paraId="72FF7770" w14:textId="77777777" w:rsidR="00635A0E" w:rsidRPr="00861580" w:rsidRDefault="00635A0E" w:rsidP="00635A0E">
      <w:pPr>
        <w:jc w:val="center"/>
        <w:rPr>
          <w:rFonts w:cstheme="minorHAnsi"/>
          <w:sz w:val="28"/>
          <w:szCs w:val="28"/>
        </w:rPr>
      </w:pPr>
      <w:r w:rsidRPr="00861580">
        <w:rPr>
          <w:rFonts w:cstheme="minorHAnsi"/>
          <w:sz w:val="28"/>
          <w:szCs w:val="28"/>
        </w:rPr>
        <w:t xml:space="preserve"> of the health and biodiversity of Te Waihora/Lake Ellesmere and its catchment.</w:t>
      </w:r>
    </w:p>
    <w:p w14:paraId="4D95FD5F" w14:textId="77777777" w:rsidR="005A44BA" w:rsidRPr="00816808" w:rsidRDefault="005A44BA">
      <w:pPr>
        <w:rPr>
          <w:rFonts w:cstheme="minorHAnsi"/>
          <w:sz w:val="32"/>
          <w:szCs w:val="32"/>
        </w:rPr>
      </w:pPr>
      <w:r w:rsidRPr="00816808">
        <w:rPr>
          <w:rFonts w:cstheme="minorHAnsi"/>
          <w:sz w:val="32"/>
          <w:szCs w:val="32"/>
        </w:rPr>
        <w:t>The Trust</w:t>
      </w:r>
    </w:p>
    <w:p w14:paraId="0E25FEC1" w14:textId="4DF34F2F" w:rsidR="005A44BA" w:rsidRPr="00F50BA8" w:rsidRDefault="00182471" w:rsidP="005A44B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</w:t>
      </w:r>
      <w:r w:rsidR="00635A0E" w:rsidRPr="00F50BA8">
        <w:rPr>
          <w:rFonts w:cstheme="minorHAnsi"/>
        </w:rPr>
        <w:t>embership of a</w:t>
      </w:r>
      <w:r w:rsidR="005A44BA" w:rsidRPr="00F50BA8">
        <w:rPr>
          <w:rFonts w:cstheme="minorHAnsi"/>
        </w:rPr>
        <w:t xml:space="preserve">round </w:t>
      </w:r>
      <w:r w:rsidR="00166E69">
        <w:rPr>
          <w:rFonts w:cstheme="minorHAnsi"/>
        </w:rPr>
        <w:t>59</w:t>
      </w:r>
      <w:r w:rsidR="005A44BA" w:rsidRPr="00F50BA8">
        <w:rPr>
          <w:rFonts w:cstheme="minorHAnsi"/>
        </w:rPr>
        <w:t xml:space="preserve"> </w:t>
      </w:r>
      <w:r w:rsidR="00B91363">
        <w:rPr>
          <w:rFonts w:cstheme="minorHAnsi"/>
        </w:rPr>
        <w:t xml:space="preserve">paid </w:t>
      </w:r>
      <w:r w:rsidR="005A44BA" w:rsidRPr="00F50BA8">
        <w:rPr>
          <w:rFonts w:cstheme="minorHAnsi"/>
        </w:rPr>
        <w:t xml:space="preserve">members (individual/family) plus </w:t>
      </w:r>
      <w:r w:rsidR="00166E69">
        <w:rPr>
          <w:rFonts w:cstheme="minorHAnsi"/>
        </w:rPr>
        <w:t>3</w:t>
      </w:r>
      <w:r w:rsidR="005A44BA" w:rsidRPr="00F50BA8">
        <w:rPr>
          <w:rFonts w:cstheme="minorHAnsi"/>
        </w:rPr>
        <w:t xml:space="preserve"> org</w:t>
      </w:r>
      <w:r w:rsidR="008A31AB" w:rsidRPr="00F50BA8">
        <w:rPr>
          <w:rFonts w:cstheme="minorHAnsi"/>
        </w:rPr>
        <w:t>anisations</w:t>
      </w:r>
      <w:r w:rsidR="005A44BA" w:rsidRPr="00F50BA8">
        <w:rPr>
          <w:rFonts w:cstheme="minorHAnsi"/>
        </w:rPr>
        <w:t xml:space="preserve"> </w:t>
      </w:r>
      <w:r w:rsidR="00166E69">
        <w:rPr>
          <w:rFonts w:cstheme="minorHAnsi"/>
        </w:rPr>
        <w:t>(Department of Ecology Lincoln University, Southern Woods Nursery and a reciprocal membership with the Summit Road Society</w:t>
      </w:r>
    </w:p>
    <w:p w14:paraId="62AAF266" w14:textId="5EAC6E39" w:rsidR="00635A0E" w:rsidRPr="00993379" w:rsidRDefault="005A44BA" w:rsidP="005A44BA">
      <w:pPr>
        <w:pStyle w:val="ListParagraph"/>
        <w:numPr>
          <w:ilvl w:val="0"/>
          <w:numId w:val="4"/>
        </w:numPr>
        <w:rPr>
          <w:rFonts w:cstheme="minorHAnsi"/>
        </w:rPr>
      </w:pPr>
      <w:r w:rsidRPr="00993379">
        <w:rPr>
          <w:rFonts w:cstheme="minorHAnsi"/>
        </w:rPr>
        <w:t xml:space="preserve">A </w:t>
      </w:r>
      <w:r w:rsidR="00607E7B" w:rsidRPr="00993379">
        <w:rPr>
          <w:rFonts w:cstheme="minorHAnsi"/>
        </w:rPr>
        <w:t xml:space="preserve">total of </w:t>
      </w:r>
      <w:r w:rsidR="00D77452" w:rsidRPr="00993379">
        <w:rPr>
          <w:rFonts w:cstheme="minorHAnsi"/>
        </w:rPr>
        <w:t>3</w:t>
      </w:r>
      <w:r w:rsidR="00B91363">
        <w:rPr>
          <w:rFonts w:cstheme="minorHAnsi"/>
        </w:rPr>
        <w:t>70</w:t>
      </w:r>
      <w:r w:rsidR="00FA21DE" w:rsidRPr="00993379">
        <w:rPr>
          <w:rFonts w:cstheme="minorHAnsi"/>
        </w:rPr>
        <w:t xml:space="preserve"> </w:t>
      </w:r>
      <w:r w:rsidRPr="00993379">
        <w:rPr>
          <w:rFonts w:cstheme="minorHAnsi"/>
        </w:rPr>
        <w:t>subscribers to the website/newsletter</w:t>
      </w:r>
      <w:r w:rsidR="00832CA1" w:rsidRPr="00993379">
        <w:rPr>
          <w:rFonts w:cstheme="minorHAnsi"/>
        </w:rPr>
        <w:t xml:space="preserve">, </w:t>
      </w:r>
      <w:r w:rsidR="00796214" w:rsidRPr="00993379">
        <w:rPr>
          <w:rFonts w:cstheme="minorHAnsi"/>
        </w:rPr>
        <w:t xml:space="preserve">plus </w:t>
      </w:r>
      <w:r w:rsidR="00E82BE5">
        <w:rPr>
          <w:rFonts w:cstheme="minorHAnsi"/>
        </w:rPr>
        <w:t>564</w:t>
      </w:r>
      <w:r w:rsidR="00182471" w:rsidRPr="00993379">
        <w:rPr>
          <w:rFonts w:cstheme="minorHAnsi"/>
        </w:rPr>
        <w:t xml:space="preserve"> </w:t>
      </w:r>
      <w:r w:rsidR="00796214" w:rsidRPr="00993379">
        <w:rPr>
          <w:rFonts w:cstheme="minorHAnsi"/>
        </w:rPr>
        <w:t>Facebook followers</w:t>
      </w:r>
      <w:r w:rsidR="00AF62D2" w:rsidRPr="00993379">
        <w:rPr>
          <w:rFonts w:cstheme="minorHAnsi"/>
        </w:rPr>
        <w:t xml:space="preserve"> </w:t>
      </w:r>
    </w:p>
    <w:p w14:paraId="53222D69" w14:textId="6902BCDD" w:rsidR="005A44BA" w:rsidRDefault="003D54D3" w:rsidP="005A44BA">
      <w:pPr>
        <w:pStyle w:val="ListParagraph"/>
        <w:numPr>
          <w:ilvl w:val="0"/>
          <w:numId w:val="4"/>
        </w:numPr>
        <w:rPr>
          <w:rFonts w:cstheme="minorHAnsi"/>
        </w:rPr>
      </w:pPr>
      <w:r w:rsidRPr="00654CB2">
        <w:rPr>
          <w:rFonts w:cstheme="minorHAnsi"/>
        </w:rPr>
        <w:t>2 staff members</w:t>
      </w:r>
      <w:r w:rsidR="005A44BA" w:rsidRPr="00654CB2">
        <w:rPr>
          <w:rFonts w:cstheme="minorHAnsi"/>
        </w:rPr>
        <w:t xml:space="preserve"> - </w:t>
      </w:r>
      <w:r w:rsidR="00267736">
        <w:rPr>
          <w:rFonts w:cstheme="minorHAnsi"/>
        </w:rPr>
        <w:t>Denise Ford</w:t>
      </w:r>
      <w:r w:rsidR="00F24A68">
        <w:rPr>
          <w:rFonts w:cstheme="minorHAnsi"/>
        </w:rPr>
        <w:t xml:space="preserve">, </w:t>
      </w:r>
      <w:r w:rsidR="005A44BA" w:rsidRPr="00654CB2">
        <w:rPr>
          <w:rFonts w:cstheme="minorHAnsi"/>
        </w:rPr>
        <w:t xml:space="preserve">General Manager and </w:t>
      </w:r>
      <w:r w:rsidR="00F24A68">
        <w:rPr>
          <w:rFonts w:cstheme="minorHAnsi"/>
        </w:rPr>
        <w:t xml:space="preserve">Bruce Johnston, </w:t>
      </w:r>
      <w:r w:rsidR="005A44BA" w:rsidRPr="00654CB2">
        <w:rPr>
          <w:rFonts w:cstheme="minorHAnsi"/>
        </w:rPr>
        <w:t>Finance Manager</w:t>
      </w:r>
    </w:p>
    <w:p w14:paraId="613506BC" w14:textId="1C7F77EF" w:rsidR="00654CB2" w:rsidRPr="00167D0B" w:rsidRDefault="00C1042B" w:rsidP="00654CB2">
      <w:pPr>
        <w:pStyle w:val="ListParagraph"/>
        <w:numPr>
          <w:ilvl w:val="0"/>
          <w:numId w:val="4"/>
        </w:numPr>
        <w:spacing w:line="276" w:lineRule="auto"/>
      </w:pPr>
      <w:r>
        <w:t>MOU with</w:t>
      </w:r>
      <w:r w:rsidR="00167D0B" w:rsidRPr="00167D0B">
        <w:t xml:space="preserve"> EC</w:t>
      </w:r>
      <w:r w:rsidR="00166E69">
        <w:t xml:space="preserve">AN and </w:t>
      </w:r>
      <w:r w:rsidR="00826FC7">
        <w:t>SDC</w:t>
      </w:r>
    </w:p>
    <w:p w14:paraId="4A504239" w14:textId="77777777" w:rsidR="00635A0E" w:rsidRPr="00816808" w:rsidRDefault="00F24A68">
      <w:pPr>
        <w:rPr>
          <w:rFonts w:cstheme="minorHAnsi"/>
          <w:sz w:val="32"/>
          <w:szCs w:val="32"/>
        </w:rPr>
      </w:pPr>
      <w:r w:rsidRPr="00816808">
        <w:rPr>
          <w:rFonts w:cstheme="minorHAnsi"/>
          <w:sz w:val="32"/>
          <w:szCs w:val="32"/>
        </w:rPr>
        <w:t>Trustees</w:t>
      </w:r>
    </w:p>
    <w:p w14:paraId="04095C14" w14:textId="77777777" w:rsidR="00F24A68" w:rsidRDefault="00F24A68">
      <w:pPr>
        <w:rPr>
          <w:rFonts w:cstheme="minorHAnsi"/>
        </w:rPr>
      </w:pPr>
      <w:r>
        <w:rPr>
          <w:rFonts w:cstheme="minorHAnsi"/>
        </w:rPr>
        <w:t xml:space="preserve">Chair: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67736">
        <w:rPr>
          <w:rFonts w:cstheme="minorHAnsi"/>
        </w:rPr>
        <w:t>Ray Maw</w:t>
      </w:r>
      <w:r w:rsidR="00267736" w:rsidRPr="00267736">
        <w:rPr>
          <w:rFonts w:cstheme="minorHAnsi"/>
        </w:rPr>
        <w:t xml:space="preserve"> </w:t>
      </w:r>
    </w:p>
    <w:p w14:paraId="761E16CC" w14:textId="3E1FA165" w:rsidR="00F24A68" w:rsidRDefault="00F24A68">
      <w:pPr>
        <w:rPr>
          <w:rFonts w:cstheme="minorHAnsi"/>
        </w:rPr>
      </w:pPr>
      <w:r>
        <w:rPr>
          <w:rFonts w:cstheme="minorHAnsi"/>
        </w:rPr>
        <w:t xml:space="preserve">Deputy Chair: </w:t>
      </w:r>
      <w:r>
        <w:rPr>
          <w:rFonts w:cstheme="minorHAnsi"/>
        </w:rPr>
        <w:tab/>
      </w:r>
      <w:r w:rsidR="006951FA">
        <w:rPr>
          <w:rFonts w:cstheme="minorHAnsi"/>
        </w:rPr>
        <w:t>Kelvin Coe</w:t>
      </w:r>
      <w:r w:rsidR="00267736">
        <w:rPr>
          <w:rFonts w:cstheme="minorHAnsi"/>
        </w:rPr>
        <w:t xml:space="preserve"> (acting)</w:t>
      </w:r>
    </w:p>
    <w:p w14:paraId="7B5D7E67" w14:textId="7061AFD8" w:rsidR="00F24A68" w:rsidRDefault="00F24A68">
      <w:pPr>
        <w:rPr>
          <w:rFonts w:cstheme="minorHAnsi"/>
        </w:rPr>
      </w:pPr>
      <w:r>
        <w:rPr>
          <w:rFonts w:cstheme="minorHAnsi"/>
        </w:rPr>
        <w:t xml:space="preserve">Secretary: </w:t>
      </w:r>
      <w:r>
        <w:rPr>
          <w:rFonts w:cstheme="minorHAnsi"/>
        </w:rPr>
        <w:tab/>
      </w:r>
      <w:r w:rsidR="006951FA">
        <w:rPr>
          <w:rFonts w:cstheme="minorHAnsi"/>
        </w:rPr>
        <w:t>Vacant</w:t>
      </w:r>
    </w:p>
    <w:p w14:paraId="4CC71DA5" w14:textId="77777777" w:rsidR="00F24A68" w:rsidRDefault="00F24A68">
      <w:pPr>
        <w:rPr>
          <w:rFonts w:cstheme="minorHAnsi"/>
        </w:rPr>
      </w:pPr>
      <w:r>
        <w:rPr>
          <w:rFonts w:cstheme="minorHAnsi"/>
        </w:rPr>
        <w:t xml:space="preserve">Treasurer: </w:t>
      </w:r>
      <w:r>
        <w:rPr>
          <w:rFonts w:cstheme="minorHAnsi"/>
        </w:rPr>
        <w:tab/>
        <w:t>Grant Bonniface</w:t>
      </w:r>
    </w:p>
    <w:p w14:paraId="0DC90FE5" w14:textId="77777777" w:rsidR="00F24A68" w:rsidRDefault="00F24A68" w:rsidP="00267736">
      <w:pPr>
        <w:rPr>
          <w:rFonts w:cstheme="minorHAnsi"/>
        </w:rPr>
      </w:pPr>
      <w:r>
        <w:rPr>
          <w:rFonts w:cstheme="minorHAnsi"/>
        </w:rPr>
        <w:t>Trustees</w:t>
      </w:r>
      <w:r>
        <w:rPr>
          <w:rFonts w:cstheme="minorHAnsi"/>
        </w:rPr>
        <w:tab/>
        <w:t>Hamish Rennie</w:t>
      </w:r>
    </w:p>
    <w:p w14:paraId="75738C92" w14:textId="77777777" w:rsidR="00F24A68" w:rsidRDefault="00F24A6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Brett Painter</w:t>
      </w:r>
    </w:p>
    <w:p w14:paraId="1B2928B5" w14:textId="1D28D960" w:rsidR="00F24A68" w:rsidRDefault="00F24A6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Kelvin Coe</w:t>
      </w:r>
    </w:p>
    <w:p w14:paraId="150B7276" w14:textId="77777777" w:rsidR="00F24A68" w:rsidRDefault="00F24A6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Ken Hughey</w:t>
      </w:r>
    </w:p>
    <w:p w14:paraId="7332D003" w14:textId="77777777" w:rsidR="00F24A68" w:rsidRDefault="00F24A68" w:rsidP="00F24A68">
      <w:pPr>
        <w:ind w:left="720" w:firstLine="720"/>
        <w:rPr>
          <w:rFonts w:cstheme="minorHAnsi"/>
        </w:rPr>
      </w:pPr>
      <w:r>
        <w:rPr>
          <w:rFonts w:cstheme="minorHAnsi"/>
        </w:rPr>
        <w:t>John Lay</w:t>
      </w:r>
    </w:p>
    <w:p w14:paraId="7F62F74D" w14:textId="2DEF4D44" w:rsidR="00F24A68" w:rsidRDefault="00F24A6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Murray Stephens</w:t>
      </w:r>
    </w:p>
    <w:p w14:paraId="5073FD8C" w14:textId="1045934E" w:rsidR="005D59D1" w:rsidRDefault="005D59D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Lynette Harris</w:t>
      </w:r>
    </w:p>
    <w:p w14:paraId="12B63AB0" w14:textId="068B9E2B" w:rsidR="00993379" w:rsidRDefault="0099337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6951FA">
        <w:rPr>
          <w:rFonts w:cstheme="minorHAnsi"/>
        </w:rPr>
        <w:t>Craig Alexander</w:t>
      </w:r>
    </w:p>
    <w:p w14:paraId="73F63332" w14:textId="77777777" w:rsidR="003D54D3" w:rsidRPr="00816808" w:rsidRDefault="005A44BA">
      <w:pPr>
        <w:rPr>
          <w:rFonts w:cstheme="minorHAnsi"/>
          <w:sz w:val="32"/>
          <w:szCs w:val="32"/>
        </w:rPr>
      </w:pPr>
      <w:r w:rsidRPr="00816808">
        <w:rPr>
          <w:rFonts w:cstheme="minorHAnsi"/>
          <w:sz w:val="32"/>
          <w:szCs w:val="32"/>
        </w:rPr>
        <w:t>Funding &amp; support</w:t>
      </w:r>
    </w:p>
    <w:p w14:paraId="47170D62" w14:textId="77777777" w:rsidR="00F24A68" w:rsidRDefault="00F24A68" w:rsidP="005A44B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Membership subs and donations</w:t>
      </w:r>
    </w:p>
    <w:p w14:paraId="5A694B22" w14:textId="7CA9B49B" w:rsidR="005A44BA" w:rsidRDefault="005A44BA" w:rsidP="005A44BA">
      <w:pPr>
        <w:pStyle w:val="ListParagraph"/>
        <w:numPr>
          <w:ilvl w:val="0"/>
          <w:numId w:val="6"/>
        </w:numPr>
        <w:rPr>
          <w:rFonts w:cstheme="minorHAnsi"/>
        </w:rPr>
      </w:pPr>
      <w:r w:rsidRPr="00654CB2">
        <w:rPr>
          <w:rFonts w:cstheme="minorHAnsi"/>
        </w:rPr>
        <w:t>Core funding</w:t>
      </w:r>
      <w:r w:rsidR="00832CA1" w:rsidRPr="00654CB2">
        <w:rPr>
          <w:rFonts w:cstheme="minorHAnsi"/>
        </w:rPr>
        <w:t xml:space="preserve"> for 201</w:t>
      </w:r>
      <w:r w:rsidR="00321EBB">
        <w:rPr>
          <w:rFonts w:cstheme="minorHAnsi"/>
        </w:rPr>
        <w:t>8</w:t>
      </w:r>
      <w:r w:rsidR="00C144E1">
        <w:rPr>
          <w:rFonts w:cstheme="minorHAnsi"/>
        </w:rPr>
        <w:t>/1</w:t>
      </w:r>
      <w:r w:rsidR="00321EBB">
        <w:rPr>
          <w:rFonts w:cstheme="minorHAnsi"/>
        </w:rPr>
        <w:t>9</w:t>
      </w:r>
      <w:r w:rsidR="00832CA1" w:rsidRPr="00654CB2">
        <w:rPr>
          <w:rFonts w:cstheme="minorHAnsi"/>
        </w:rPr>
        <w:t xml:space="preserve"> </w:t>
      </w:r>
      <w:r w:rsidRPr="00654CB2">
        <w:rPr>
          <w:rFonts w:cstheme="minorHAnsi"/>
        </w:rPr>
        <w:t xml:space="preserve">from SDC </w:t>
      </w:r>
    </w:p>
    <w:p w14:paraId="15829778" w14:textId="1F65413E" w:rsidR="00C679D8" w:rsidRPr="00654CB2" w:rsidRDefault="00C679D8" w:rsidP="005A44B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Rata Foundation grant for Predator program at Yarrs Flat</w:t>
      </w:r>
    </w:p>
    <w:p w14:paraId="47BE1FEA" w14:textId="77777777" w:rsidR="0025285F" w:rsidRPr="00816808" w:rsidRDefault="00635A0E">
      <w:pPr>
        <w:rPr>
          <w:rFonts w:cstheme="minorHAnsi"/>
          <w:sz w:val="32"/>
          <w:szCs w:val="32"/>
        </w:rPr>
      </w:pPr>
      <w:r w:rsidRPr="00816808">
        <w:rPr>
          <w:rFonts w:cstheme="minorHAnsi"/>
          <w:sz w:val="32"/>
          <w:szCs w:val="32"/>
        </w:rPr>
        <w:t>The</w:t>
      </w:r>
      <w:r w:rsidR="0025285F" w:rsidRPr="00816808">
        <w:rPr>
          <w:rFonts w:cstheme="minorHAnsi"/>
          <w:sz w:val="32"/>
          <w:szCs w:val="32"/>
        </w:rPr>
        <w:t xml:space="preserve"> Action Plan </w:t>
      </w:r>
    </w:p>
    <w:p w14:paraId="63DB2754" w14:textId="77777777" w:rsidR="00E927EC" w:rsidRDefault="00C1042B" w:rsidP="00635A0E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F50BA8" w:rsidRPr="00F50BA8">
        <w:rPr>
          <w:rFonts w:cstheme="minorHAnsi"/>
          <w:i/>
        </w:rPr>
        <w:t>WET</w:t>
      </w:r>
      <w:r w:rsidR="00F50BA8">
        <w:rPr>
          <w:rFonts w:cstheme="minorHAnsi"/>
        </w:rPr>
        <w:t xml:space="preserve"> </w:t>
      </w:r>
      <w:r w:rsidR="00635A0E" w:rsidRPr="00E927EC">
        <w:rPr>
          <w:rFonts w:cstheme="minorHAnsi"/>
          <w:i/>
        </w:rPr>
        <w:t>Action</w:t>
      </w:r>
      <w:r w:rsidR="00F50BA8">
        <w:rPr>
          <w:rFonts w:cstheme="minorHAnsi"/>
          <w:i/>
        </w:rPr>
        <w:t xml:space="preserve"> Plan</w:t>
      </w:r>
      <w:r w:rsidR="00635A0E" w:rsidRPr="00E927EC">
        <w:rPr>
          <w:rFonts w:cstheme="minorHAnsi"/>
          <w:i/>
        </w:rPr>
        <w:t xml:space="preserve"> </w:t>
      </w:r>
      <w:r w:rsidRPr="00C1042B">
        <w:rPr>
          <w:rFonts w:cstheme="minorHAnsi"/>
        </w:rPr>
        <w:t>continues</w:t>
      </w:r>
      <w:r w:rsidR="00182471">
        <w:rPr>
          <w:rFonts w:cstheme="minorHAnsi"/>
        </w:rPr>
        <w:t xml:space="preserve"> to guide the work of the Trust</w:t>
      </w:r>
      <w:r w:rsidR="00B91363">
        <w:rPr>
          <w:rFonts w:cstheme="minorHAnsi"/>
        </w:rPr>
        <w:t>.</w:t>
      </w:r>
      <w:r w:rsidR="00182471">
        <w:rPr>
          <w:rFonts w:cstheme="minorHAnsi"/>
        </w:rPr>
        <w:t xml:space="preserve"> </w:t>
      </w:r>
    </w:p>
    <w:p w14:paraId="69809AC1" w14:textId="77777777" w:rsidR="00816808" w:rsidRDefault="00816808" w:rsidP="00816808"/>
    <w:p w14:paraId="05BDC4C5" w14:textId="77777777" w:rsidR="00816808" w:rsidRDefault="009F2D43" w:rsidP="00816808">
      <w:pPr>
        <w:rPr>
          <w:rFonts w:cstheme="minorHAnsi"/>
          <w:sz w:val="32"/>
          <w:szCs w:val="32"/>
        </w:rPr>
      </w:pPr>
      <w:r w:rsidRPr="00816808">
        <w:rPr>
          <w:rFonts w:cstheme="minorHAnsi"/>
          <w:sz w:val="32"/>
          <w:szCs w:val="32"/>
        </w:rPr>
        <w:t>Keeping in touch</w:t>
      </w:r>
    </w:p>
    <w:p w14:paraId="5C326732" w14:textId="22D81729" w:rsidR="00AC6FC0" w:rsidRPr="00AC6FC0" w:rsidRDefault="009F2D43" w:rsidP="00816808">
      <w:pPr>
        <w:rPr>
          <w:rFonts w:cstheme="minorHAnsi"/>
        </w:rPr>
      </w:pPr>
      <w:r w:rsidRPr="00AC6FC0">
        <w:rPr>
          <w:rFonts w:cstheme="minorHAnsi"/>
        </w:rPr>
        <w:t>The WET website</w:t>
      </w:r>
      <w:r w:rsidR="00F50BA8">
        <w:rPr>
          <w:rFonts w:cstheme="minorHAnsi"/>
        </w:rPr>
        <w:t xml:space="preserve"> and the WET F</w:t>
      </w:r>
      <w:r w:rsidR="00C1042B">
        <w:rPr>
          <w:rFonts w:cstheme="minorHAnsi"/>
        </w:rPr>
        <w:t>acebook page are both regular</w:t>
      </w:r>
      <w:r w:rsidR="009855B1">
        <w:rPr>
          <w:rFonts w:cstheme="minorHAnsi"/>
        </w:rPr>
        <w:t>l</w:t>
      </w:r>
      <w:r w:rsidR="00C1042B">
        <w:rPr>
          <w:rFonts w:cstheme="minorHAnsi"/>
        </w:rPr>
        <w:t>y</w:t>
      </w:r>
      <w:r w:rsidRPr="00AC6FC0">
        <w:rPr>
          <w:rFonts w:cstheme="minorHAnsi"/>
        </w:rPr>
        <w:t xml:space="preserve"> updated with information about events, items of interest and lake level updates.  Photos of events </w:t>
      </w:r>
      <w:r w:rsidR="00832CA1" w:rsidRPr="00AC6FC0">
        <w:rPr>
          <w:rFonts w:cstheme="minorHAnsi"/>
        </w:rPr>
        <w:t xml:space="preserve">are </w:t>
      </w:r>
      <w:r w:rsidRPr="00AC6FC0">
        <w:rPr>
          <w:rFonts w:cstheme="minorHAnsi"/>
        </w:rPr>
        <w:t>posted on our Facebook page (with Twitter notifications)</w:t>
      </w:r>
      <w:r w:rsidR="00166E69">
        <w:rPr>
          <w:rFonts w:cstheme="minorHAnsi"/>
        </w:rPr>
        <w:t xml:space="preserve"> and now Instagram</w:t>
      </w:r>
      <w:r w:rsidR="00F50BA8">
        <w:rPr>
          <w:rFonts w:cstheme="minorHAnsi"/>
        </w:rPr>
        <w:t>.</w:t>
      </w:r>
    </w:p>
    <w:p w14:paraId="14ADDAC2" w14:textId="17F29262" w:rsidR="00C56A05" w:rsidRPr="00DE43FC" w:rsidRDefault="008064B3" w:rsidP="009F2D4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Around </w:t>
      </w:r>
      <w:r w:rsidR="00A8560C">
        <w:rPr>
          <w:rFonts w:cstheme="minorHAnsi"/>
        </w:rPr>
        <w:t>7,</w:t>
      </w:r>
      <w:r w:rsidR="00E00BF9">
        <w:rPr>
          <w:rFonts w:cstheme="minorHAnsi"/>
        </w:rPr>
        <w:t>581</w:t>
      </w:r>
      <w:r w:rsidR="0090027A">
        <w:rPr>
          <w:rFonts w:cstheme="minorHAnsi"/>
        </w:rPr>
        <w:t xml:space="preserve"> visits to the website (</w:t>
      </w:r>
      <w:r w:rsidR="00E00BF9">
        <w:rPr>
          <w:rFonts w:cstheme="minorHAnsi"/>
        </w:rPr>
        <w:t>increase from</w:t>
      </w:r>
      <w:r w:rsidR="00607E7B" w:rsidRPr="00DE43FC">
        <w:rPr>
          <w:rFonts w:cstheme="minorHAnsi"/>
        </w:rPr>
        <w:t xml:space="preserve"> </w:t>
      </w:r>
      <w:r w:rsidR="00A8560C">
        <w:rPr>
          <w:rFonts w:cstheme="minorHAnsi"/>
        </w:rPr>
        <w:t>7,</w:t>
      </w:r>
      <w:r w:rsidR="00E00BF9">
        <w:rPr>
          <w:rFonts w:cstheme="minorHAnsi"/>
        </w:rPr>
        <w:t>150</w:t>
      </w:r>
      <w:r w:rsidR="00DE43FC" w:rsidRPr="00DE43FC">
        <w:rPr>
          <w:rFonts w:cstheme="minorHAnsi"/>
        </w:rPr>
        <w:t xml:space="preserve"> last year) </w:t>
      </w:r>
      <w:r w:rsidR="009F2D43" w:rsidRPr="00DE43FC">
        <w:rPr>
          <w:rFonts w:cstheme="minorHAnsi"/>
        </w:rPr>
        <w:t xml:space="preserve">from </w:t>
      </w:r>
      <w:r w:rsidR="00D77452" w:rsidRPr="00DE43FC">
        <w:rPr>
          <w:rFonts w:cstheme="minorHAnsi"/>
        </w:rPr>
        <w:t xml:space="preserve">around </w:t>
      </w:r>
      <w:r w:rsidR="00A8560C">
        <w:rPr>
          <w:rFonts w:cstheme="minorHAnsi"/>
        </w:rPr>
        <w:t>4,</w:t>
      </w:r>
      <w:r w:rsidR="00E00BF9">
        <w:rPr>
          <w:rFonts w:cstheme="minorHAnsi"/>
        </w:rPr>
        <w:t>012</w:t>
      </w:r>
      <w:r w:rsidR="0090027A">
        <w:rPr>
          <w:rFonts w:cstheme="minorHAnsi"/>
        </w:rPr>
        <w:t xml:space="preserve"> individuals (</w:t>
      </w:r>
      <w:r w:rsidR="00E00BF9">
        <w:rPr>
          <w:rFonts w:cstheme="minorHAnsi"/>
        </w:rPr>
        <w:t>similar to last year</w:t>
      </w:r>
      <w:r w:rsidR="00DE43FC" w:rsidRPr="00DE43FC">
        <w:rPr>
          <w:rFonts w:cstheme="minorHAnsi"/>
        </w:rPr>
        <w:t>)</w:t>
      </w:r>
      <w:r w:rsidR="00AC6FC0" w:rsidRPr="00DE43FC">
        <w:rPr>
          <w:rFonts w:cstheme="minorHAnsi"/>
        </w:rPr>
        <w:t xml:space="preserve">.  </w:t>
      </w:r>
    </w:p>
    <w:p w14:paraId="6CAE0609" w14:textId="77777777" w:rsidR="00BE0BCA" w:rsidRPr="00C56A05" w:rsidRDefault="005A6649" w:rsidP="009F2D4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 xml:space="preserve">Newsletters </w:t>
      </w:r>
      <w:r w:rsidR="009F2D43" w:rsidRPr="00C56A05">
        <w:rPr>
          <w:rFonts w:cstheme="minorHAnsi"/>
        </w:rPr>
        <w:t>to members and subscribers</w:t>
      </w:r>
      <w:r w:rsidR="00F50BA8">
        <w:rPr>
          <w:rFonts w:cstheme="minorHAnsi"/>
        </w:rPr>
        <w:t>.</w:t>
      </w:r>
      <w:r w:rsidR="00E927EC" w:rsidRPr="00C56A05">
        <w:rPr>
          <w:rFonts w:cstheme="minorHAnsi"/>
        </w:rPr>
        <w:t xml:space="preserve"> </w:t>
      </w:r>
    </w:p>
    <w:p w14:paraId="6B2A84FF" w14:textId="77777777" w:rsidR="00205CAE" w:rsidRPr="00816808" w:rsidRDefault="00205CAE" w:rsidP="00205CAE">
      <w:pPr>
        <w:pStyle w:val="ListParagraph"/>
        <w:numPr>
          <w:ilvl w:val="0"/>
          <w:numId w:val="11"/>
        </w:numPr>
        <w:spacing w:line="276" w:lineRule="auto"/>
        <w:rPr>
          <w:rFonts w:ascii="Segoe UI Light" w:eastAsia="Times New Roman" w:hAnsi="Segoe UI Light"/>
          <w:b/>
          <w:sz w:val="28"/>
          <w:szCs w:val="28"/>
          <w:lang w:eastAsia="en-NZ"/>
        </w:rPr>
      </w:pPr>
      <w:r w:rsidRPr="00816808">
        <w:rPr>
          <w:rFonts w:ascii="Segoe UI Light" w:eastAsia="Times New Roman" w:hAnsi="Segoe UI Light"/>
          <w:b/>
          <w:sz w:val="28"/>
          <w:szCs w:val="28"/>
          <w:lang w:eastAsia="en-NZ"/>
        </w:rPr>
        <w:t xml:space="preserve">A place where healthy and productive water provides for the many users of the lake while supporting the diversity of plants and wildlife that make this place unique. 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977"/>
        <w:gridCol w:w="7088"/>
      </w:tblGrid>
      <w:tr w:rsidR="00207B9C" w:rsidRPr="00861580" w14:paraId="57D59B20" w14:textId="77777777" w:rsidTr="008B7CD4">
        <w:tc>
          <w:tcPr>
            <w:tcW w:w="2802" w:type="dxa"/>
          </w:tcPr>
          <w:p w14:paraId="593D230C" w14:textId="77777777" w:rsidR="00207B9C" w:rsidRPr="00861580" w:rsidRDefault="00207B9C" w:rsidP="00BE081C">
            <w:pPr>
              <w:rPr>
                <w:rFonts w:ascii="Segoe UI Light" w:hAnsi="Segoe UI Light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1976594E" w14:textId="77777777" w:rsidR="00207B9C" w:rsidRPr="00861580" w:rsidRDefault="00207B9C" w:rsidP="00BE081C">
            <w:pPr>
              <w:rPr>
                <w:rFonts w:ascii="Segoe UI Light" w:hAnsi="Segoe UI Light"/>
                <w:b/>
                <w:sz w:val="18"/>
                <w:szCs w:val="18"/>
              </w:rPr>
            </w:pPr>
            <w:r w:rsidRPr="00861580">
              <w:rPr>
                <w:rFonts w:ascii="Segoe UI Light" w:hAnsi="Segoe UI Light"/>
                <w:b/>
                <w:sz w:val="18"/>
                <w:szCs w:val="18"/>
              </w:rPr>
              <w:t>Action from WET</w:t>
            </w:r>
          </w:p>
        </w:tc>
        <w:tc>
          <w:tcPr>
            <w:tcW w:w="2977" w:type="dxa"/>
          </w:tcPr>
          <w:p w14:paraId="6C4CC5EC" w14:textId="77777777" w:rsidR="00207B9C" w:rsidRPr="00861580" w:rsidRDefault="00207B9C" w:rsidP="00BE081C">
            <w:pPr>
              <w:rPr>
                <w:rFonts w:ascii="Segoe UI Light" w:hAnsi="Segoe UI Light"/>
                <w:b/>
                <w:sz w:val="18"/>
                <w:szCs w:val="18"/>
              </w:rPr>
            </w:pPr>
            <w:r w:rsidRPr="00861580">
              <w:rPr>
                <w:rFonts w:ascii="Segoe UI Light" w:hAnsi="Segoe UI Light"/>
                <w:b/>
                <w:sz w:val="18"/>
                <w:szCs w:val="18"/>
              </w:rPr>
              <w:t xml:space="preserve">Outputs </w:t>
            </w:r>
          </w:p>
        </w:tc>
        <w:tc>
          <w:tcPr>
            <w:tcW w:w="7088" w:type="dxa"/>
          </w:tcPr>
          <w:p w14:paraId="5851DE9A" w14:textId="77777777" w:rsidR="00207B9C" w:rsidRPr="006F036D" w:rsidRDefault="00207B9C" w:rsidP="00BE081C">
            <w:pPr>
              <w:rPr>
                <w:rFonts w:ascii="Segoe UI Light" w:hAnsi="Segoe UI Light"/>
                <w:b/>
                <w:i/>
                <w:sz w:val="18"/>
                <w:szCs w:val="18"/>
              </w:rPr>
            </w:pPr>
            <w:r w:rsidRPr="006F036D">
              <w:rPr>
                <w:rFonts w:ascii="Segoe UI Light" w:hAnsi="Segoe UI Light"/>
                <w:b/>
                <w:i/>
                <w:sz w:val="18"/>
                <w:szCs w:val="18"/>
              </w:rPr>
              <w:t>What have we done</w:t>
            </w:r>
            <w:r w:rsidR="00F50BA8">
              <w:rPr>
                <w:rFonts w:ascii="Segoe UI Light" w:hAnsi="Segoe UI Light"/>
                <w:b/>
                <w:i/>
                <w:sz w:val="18"/>
                <w:szCs w:val="18"/>
              </w:rPr>
              <w:t xml:space="preserve"> this year</w:t>
            </w:r>
            <w:r w:rsidRPr="006F036D">
              <w:rPr>
                <w:rFonts w:ascii="Segoe UI Light" w:hAnsi="Segoe UI Light"/>
                <w:b/>
                <w:i/>
                <w:sz w:val="18"/>
                <w:szCs w:val="18"/>
              </w:rPr>
              <w:t xml:space="preserve">? </w:t>
            </w:r>
          </w:p>
        </w:tc>
      </w:tr>
      <w:tr w:rsidR="00207B9C" w:rsidRPr="00861580" w14:paraId="59205603" w14:textId="77777777" w:rsidTr="008B7CD4">
        <w:tc>
          <w:tcPr>
            <w:tcW w:w="2802" w:type="dxa"/>
          </w:tcPr>
          <w:p w14:paraId="38AD0B05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1.1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>1  Establish an indicator working party and agree a range of indicators for different values</w:t>
            </w:r>
          </w:p>
        </w:tc>
        <w:tc>
          <w:tcPr>
            <w:tcW w:w="2409" w:type="dxa"/>
          </w:tcPr>
          <w:p w14:paraId="618C83F9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Facilitate a working party to determine indicators and how to collect and collate data relating to indicators for reporting</w:t>
            </w:r>
          </w:p>
        </w:tc>
        <w:tc>
          <w:tcPr>
            <w:tcW w:w="2977" w:type="dxa"/>
          </w:tcPr>
          <w:p w14:paraId="66AFDA65" w14:textId="77777777" w:rsidR="00207B9C" w:rsidRPr="00861580" w:rsidRDefault="004F48E6" w:rsidP="00BE081C">
            <w:pPr>
              <w:rPr>
                <w:rFonts w:ascii="Segoe UI Light" w:hAnsi="Segoe UI Light"/>
                <w:sz w:val="18"/>
                <w:szCs w:val="18"/>
              </w:rPr>
            </w:pPr>
            <w:r>
              <w:rPr>
                <w:rFonts w:ascii="Segoe UI Light" w:hAnsi="Segoe UI Light"/>
                <w:sz w:val="18"/>
                <w:szCs w:val="18"/>
              </w:rPr>
              <w:t>S</w:t>
            </w:r>
            <w:r w:rsidRPr="004F48E6">
              <w:rPr>
                <w:rFonts w:ascii="Segoe UI Light" w:hAnsi="Segoe UI Light"/>
                <w:sz w:val="18"/>
                <w:szCs w:val="18"/>
              </w:rPr>
              <w:t xml:space="preserve">upport the </w:t>
            </w:r>
            <w:r>
              <w:rPr>
                <w:rFonts w:ascii="Segoe UI Light" w:hAnsi="Segoe UI Light"/>
                <w:sz w:val="18"/>
                <w:szCs w:val="18"/>
              </w:rPr>
              <w:t xml:space="preserve">appointment of a </w:t>
            </w:r>
            <w:r w:rsidRPr="004F48E6">
              <w:rPr>
                <w:rFonts w:ascii="Segoe UI Light" w:hAnsi="Segoe UI Light"/>
                <w:sz w:val="18"/>
                <w:szCs w:val="18"/>
              </w:rPr>
              <w:t>Project Manager/Monitoring Strategy Coordinator Waterways Centre</w:t>
            </w:r>
          </w:p>
        </w:tc>
        <w:tc>
          <w:tcPr>
            <w:tcW w:w="7088" w:type="dxa"/>
          </w:tcPr>
          <w:p w14:paraId="035A46F6" w14:textId="3632E0BC" w:rsidR="004F48E6" w:rsidRPr="004F48E6" w:rsidRDefault="004F48E6" w:rsidP="004F48E6">
            <w:pPr>
              <w:pStyle w:val="ListParagraph"/>
              <w:numPr>
                <w:ilvl w:val="0"/>
                <w:numId w:val="28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4F48E6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Liaise</w:t>
            </w:r>
            <w:r w:rsidR="00070B72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d</w:t>
            </w:r>
            <w:r w:rsidRPr="004F48E6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with and support</w:t>
            </w:r>
            <w:r w:rsidR="00070B72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ed</w:t>
            </w:r>
            <w:r w:rsidRPr="004F48E6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the Project Manager/Monitoring Strategy Coordinator Waterways Centre</w:t>
            </w:r>
            <w:r w:rsidR="00E00BF9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where possible</w:t>
            </w:r>
            <w:r w:rsidRPr="004F48E6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</w:t>
            </w:r>
          </w:p>
          <w:p w14:paraId="3960FEEB" w14:textId="6EA3E35B" w:rsidR="00C56A05" w:rsidRPr="00C56A05" w:rsidRDefault="003A79B3" w:rsidP="00E82BE5">
            <w:pPr>
              <w:pStyle w:val="ListParagraph"/>
              <w:rPr>
                <w:rFonts w:ascii="Segoe UI Light" w:hAnsi="Segoe UI Light"/>
                <w:i/>
                <w:sz w:val="18"/>
                <w:szCs w:val="18"/>
              </w:rPr>
            </w:pP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.</w:t>
            </w:r>
          </w:p>
        </w:tc>
      </w:tr>
      <w:tr w:rsidR="00207B9C" w:rsidRPr="00861580" w14:paraId="7AB01164" w14:textId="77777777" w:rsidTr="008B7CD4">
        <w:tc>
          <w:tcPr>
            <w:tcW w:w="2802" w:type="dxa"/>
          </w:tcPr>
          <w:p w14:paraId="4890865C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1.1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>2  Raising awareness of impact of land and water use on Lake through education programmes etc</w:t>
            </w:r>
          </w:p>
        </w:tc>
        <w:tc>
          <w:tcPr>
            <w:tcW w:w="2409" w:type="dxa"/>
          </w:tcPr>
          <w:p w14:paraId="6B7F4605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Raise awareness of the impacts of land and water use and potential solutions </w:t>
            </w:r>
          </w:p>
        </w:tc>
        <w:tc>
          <w:tcPr>
            <w:tcW w:w="2977" w:type="dxa"/>
          </w:tcPr>
          <w:p w14:paraId="0CAE1C6A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Written resources, web pages, AV material, display material, events and meetings, submissions  </w:t>
            </w:r>
          </w:p>
        </w:tc>
        <w:tc>
          <w:tcPr>
            <w:tcW w:w="7088" w:type="dxa"/>
          </w:tcPr>
          <w:p w14:paraId="0E84C5E2" w14:textId="3B3C1353" w:rsidR="00207B9C" w:rsidRPr="006F036D" w:rsidRDefault="00E00BF9" w:rsidP="006652F6">
            <w:pPr>
              <w:pStyle w:val="ListParagraph"/>
              <w:numPr>
                <w:ilvl w:val="0"/>
                <w:numId w:val="13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>
              <w:rPr>
                <w:rFonts w:ascii="Segoe UI Light" w:hAnsi="Segoe UI Light"/>
                <w:i/>
                <w:sz w:val="18"/>
                <w:szCs w:val="18"/>
              </w:rPr>
              <w:t>Organising</w:t>
            </w:r>
            <w:r w:rsidR="00C56A05">
              <w:rPr>
                <w:rFonts w:ascii="Segoe UI Light" w:hAnsi="Segoe UI Light"/>
                <w:i/>
                <w:sz w:val="18"/>
                <w:szCs w:val="18"/>
              </w:rPr>
              <w:t xml:space="preserve"> </w:t>
            </w:r>
            <w:r w:rsidR="00182471">
              <w:rPr>
                <w:rFonts w:ascii="Segoe UI Light" w:hAnsi="Segoe UI Light"/>
                <w:i/>
                <w:sz w:val="18"/>
                <w:szCs w:val="18"/>
              </w:rPr>
              <w:t>the s</w:t>
            </w:r>
            <w:r w:rsidR="00E82BE5">
              <w:rPr>
                <w:rFonts w:ascii="Segoe UI Light" w:hAnsi="Segoe UI Light"/>
                <w:i/>
                <w:sz w:val="18"/>
                <w:szCs w:val="18"/>
              </w:rPr>
              <w:t>eventh</w:t>
            </w:r>
            <w:r w:rsidR="00207B9C" w:rsidRPr="006F036D">
              <w:rPr>
                <w:rFonts w:ascii="Segoe UI Light" w:hAnsi="Segoe UI Light"/>
                <w:i/>
                <w:sz w:val="18"/>
                <w:szCs w:val="18"/>
              </w:rPr>
              <w:t xml:space="preserve"> Living Lake Symposium </w:t>
            </w:r>
            <w:r w:rsidR="00630DD4">
              <w:rPr>
                <w:rFonts w:ascii="Segoe UI Light" w:hAnsi="Segoe UI Light"/>
                <w:i/>
                <w:sz w:val="18"/>
                <w:szCs w:val="18"/>
              </w:rPr>
              <w:t xml:space="preserve">and field trip </w:t>
            </w:r>
            <w:r w:rsidR="00F02693">
              <w:rPr>
                <w:rFonts w:ascii="Segoe UI Light" w:hAnsi="Segoe UI Light"/>
                <w:i/>
                <w:sz w:val="18"/>
                <w:szCs w:val="18"/>
              </w:rPr>
              <w:t xml:space="preserve">in </w:t>
            </w:r>
            <w:r w:rsidR="00207B9C" w:rsidRPr="006F036D">
              <w:rPr>
                <w:rFonts w:ascii="Segoe UI Light" w:hAnsi="Segoe UI Light"/>
                <w:i/>
                <w:sz w:val="18"/>
                <w:szCs w:val="18"/>
              </w:rPr>
              <w:t>November 201</w:t>
            </w:r>
            <w:r w:rsidR="00E82BE5">
              <w:rPr>
                <w:rFonts w:ascii="Segoe UI Light" w:hAnsi="Segoe UI Light"/>
                <w:i/>
                <w:sz w:val="18"/>
                <w:szCs w:val="18"/>
              </w:rPr>
              <w:t>9</w:t>
            </w:r>
            <w:r w:rsidR="00E4726B">
              <w:rPr>
                <w:rFonts w:ascii="Segoe UI Light" w:hAnsi="Segoe UI Light"/>
                <w:i/>
                <w:sz w:val="18"/>
                <w:szCs w:val="18"/>
              </w:rPr>
              <w:t>;</w:t>
            </w:r>
          </w:p>
          <w:p w14:paraId="4C996A0C" w14:textId="77777777" w:rsidR="00F02693" w:rsidRDefault="00796214" w:rsidP="006652F6">
            <w:pPr>
              <w:pStyle w:val="ListParagraph"/>
              <w:numPr>
                <w:ilvl w:val="0"/>
                <w:numId w:val="13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F02693">
              <w:rPr>
                <w:rFonts w:ascii="Segoe UI Light" w:hAnsi="Segoe UI Light"/>
                <w:i/>
                <w:sz w:val="18"/>
                <w:szCs w:val="18"/>
              </w:rPr>
              <w:t xml:space="preserve">Displays, </w:t>
            </w:r>
            <w:r w:rsidR="00207B9C" w:rsidRPr="00F02693">
              <w:rPr>
                <w:rFonts w:ascii="Segoe UI Light" w:hAnsi="Segoe UI Light"/>
                <w:i/>
                <w:sz w:val="18"/>
                <w:szCs w:val="18"/>
              </w:rPr>
              <w:t xml:space="preserve">Ellesmere A&amp;P Show, </w:t>
            </w:r>
            <w:r w:rsidR="00C56A05" w:rsidRPr="00F02693">
              <w:rPr>
                <w:rFonts w:ascii="Segoe UI Light" w:hAnsi="Segoe UI Light"/>
                <w:i/>
                <w:sz w:val="18"/>
                <w:szCs w:val="18"/>
              </w:rPr>
              <w:t>Little River A&amp;P Show</w:t>
            </w:r>
          </w:p>
          <w:p w14:paraId="34863011" w14:textId="0FB6D5FB" w:rsidR="00207B9C" w:rsidRPr="00F02693" w:rsidRDefault="00207B9C" w:rsidP="006652F6">
            <w:pPr>
              <w:pStyle w:val="ListParagraph"/>
              <w:numPr>
                <w:ilvl w:val="0"/>
                <w:numId w:val="13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F02693">
              <w:rPr>
                <w:rFonts w:ascii="Segoe UI Light" w:hAnsi="Segoe UI Light"/>
                <w:i/>
                <w:sz w:val="18"/>
                <w:szCs w:val="18"/>
              </w:rPr>
              <w:t>Web pages created and updated – e</w:t>
            </w:r>
            <w:r w:rsidR="00F50BA8" w:rsidRPr="00F02693">
              <w:rPr>
                <w:rFonts w:ascii="Segoe UI Light" w:hAnsi="Segoe UI Light"/>
                <w:i/>
                <w:sz w:val="18"/>
                <w:szCs w:val="18"/>
              </w:rPr>
              <w:t xml:space="preserve">.g. </w:t>
            </w:r>
            <w:r w:rsidR="001C1477" w:rsidRPr="00F02693">
              <w:rPr>
                <w:rFonts w:ascii="Segoe UI Light" w:hAnsi="Segoe UI Light"/>
                <w:i/>
                <w:sz w:val="18"/>
                <w:szCs w:val="18"/>
              </w:rPr>
              <w:t>201</w:t>
            </w:r>
            <w:r w:rsidR="00E82BE5">
              <w:rPr>
                <w:rFonts w:ascii="Segoe UI Light" w:hAnsi="Segoe UI Light"/>
                <w:i/>
                <w:sz w:val="18"/>
                <w:szCs w:val="18"/>
              </w:rPr>
              <w:t>9</w:t>
            </w:r>
            <w:r w:rsidR="001C1477" w:rsidRPr="00F02693">
              <w:rPr>
                <w:rFonts w:ascii="Segoe UI Light" w:hAnsi="Segoe UI Light"/>
                <w:i/>
                <w:sz w:val="18"/>
                <w:szCs w:val="18"/>
              </w:rPr>
              <w:t xml:space="preserve"> Bird Survey</w:t>
            </w:r>
            <w:r w:rsidR="00A8560C">
              <w:rPr>
                <w:rFonts w:ascii="Segoe UI Light" w:hAnsi="Segoe UI Light"/>
                <w:i/>
                <w:sz w:val="18"/>
                <w:szCs w:val="18"/>
              </w:rPr>
              <w:t xml:space="preserve">, </w:t>
            </w:r>
            <w:r w:rsidR="00E82BE5">
              <w:rPr>
                <w:rFonts w:ascii="Segoe UI Light" w:hAnsi="Segoe UI Light"/>
                <w:i/>
                <w:sz w:val="18"/>
                <w:szCs w:val="18"/>
              </w:rPr>
              <w:t>Predator Project at Yarrs</w:t>
            </w:r>
          </w:p>
          <w:p w14:paraId="1AEED09F" w14:textId="77777777" w:rsidR="00207B9C" w:rsidRPr="006F036D" w:rsidRDefault="00207B9C" w:rsidP="00BE081C">
            <w:pPr>
              <w:pStyle w:val="ListParagraph"/>
              <w:numPr>
                <w:ilvl w:val="0"/>
                <w:numId w:val="13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6F036D">
              <w:rPr>
                <w:rFonts w:ascii="Segoe UI Light" w:hAnsi="Segoe UI Light"/>
                <w:i/>
                <w:sz w:val="18"/>
                <w:szCs w:val="18"/>
              </w:rPr>
              <w:t xml:space="preserve">Other flyers, handouts as required </w:t>
            </w:r>
            <w:r w:rsidR="001C1477" w:rsidRPr="006F036D">
              <w:rPr>
                <w:rFonts w:ascii="Segoe UI Light" w:hAnsi="Segoe UI Light"/>
                <w:i/>
                <w:sz w:val="18"/>
                <w:szCs w:val="18"/>
              </w:rPr>
              <w:t xml:space="preserve">e.g. </w:t>
            </w:r>
            <w:r w:rsidR="00630DD4">
              <w:rPr>
                <w:rFonts w:ascii="Segoe UI Light" w:hAnsi="Segoe UI Light"/>
                <w:i/>
                <w:sz w:val="18"/>
                <w:szCs w:val="18"/>
              </w:rPr>
              <w:t>Bi</w:t>
            </w:r>
            <w:r w:rsidR="003A79B3">
              <w:rPr>
                <w:rFonts w:ascii="Segoe UI Light" w:hAnsi="Segoe UI Light"/>
                <w:i/>
                <w:sz w:val="18"/>
                <w:szCs w:val="18"/>
              </w:rPr>
              <w:t>rd Survey results, ‘What We Do’;</w:t>
            </w:r>
          </w:p>
          <w:p w14:paraId="56C6326F" w14:textId="06AEF2D1" w:rsidR="00207B9C" w:rsidRPr="006F036D" w:rsidRDefault="001D01AF" w:rsidP="00501287">
            <w:pPr>
              <w:pStyle w:val="ListParagraph"/>
              <w:numPr>
                <w:ilvl w:val="0"/>
                <w:numId w:val="13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>
              <w:rPr>
                <w:rFonts w:ascii="Segoe UI Light" w:hAnsi="Segoe UI Light"/>
                <w:i/>
                <w:sz w:val="18"/>
                <w:szCs w:val="18"/>
              </w:rPr>
              <w:t xml:space="preserve">Working with </w:t>
            </w:r>
            <w:r w:rsidR="00BE081C">
              <w:rPr>
                <w:rFonts w:ascii="Segoe UI Light" w:hAnsi="Segoe UI Light"/>
                <w:i/>
                <w:sz w:val="18"/>
                <w:szCs w:val="18"/>
              </w:rPr>
              <w:t>other community groups</w:t>
            </w:r>
            <w:r w:rsidR="00E00BF9">
              <w:rPr>
                <w:rFonts w:ascii="Segoe UI Light" w:hAnsi="Segoe UI Light"/>
                <w:i/>
                <w:sz w:val="18"/>
                <w:szCs w:val="18"/>
              </w:rPr>
              <w:t>:</w:t>
            </w:r>
            <w:r w:rsidR="001C1477" w:rsidRPr="006F036D">
              <w:rPr>
                <w:rFonts w:ascii="Segoe UI Light" w:hAnsi="Segoe UI Light"/>
                <w:i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/>
                <w:i/>
                <w:sz w:val="18"/>
                <w:szCs w:val="18"/>
              </w:rPr>
              <w:t>helping</w:t>
            </w:r>
            <w:r w:rsidR="001C1477" w:rsidRPr="006F036D">
              <w:rPr>
                <w:rFonts w:ascii="Segoe UI Light" w:hAnsi="Segoe UI Light"/>
                <w:i/>
                <w:sz w:val="18"/>
                <w:szCs w:val="18"/>
              </w:rPr>
              <w:t xml:space="preserve"> </w:t>
            </w:r>
            <w:r w:rsidR="00BE081C">
              <w:rPr>
                <w:rFonts w:ascii="Segoe UI Light" w:hAnsi="Segoe UI Light"/>
                <w:i/>
                <w:sz w:val="18"/>
                <w:szCs w:val="18"/>
              </w:rPr>
              <w:t>wth</w:t>
            </w:r>
            <w:r w:rsidR="001C1477" w:rsidRPr="006F036D">
              <w:rPr>
                <w:rFonts w:ascii="Segoe UI Light" w:hAnsi="Segoe UI Light"/>
                <w:i/>
                <w:sz w:val="18"/>
                <w:szCs w:val="18"/>
              </w:rPr>
              <w:t xml:space="preserve"> the Kids Discovery Plantout pr</w:t>
            </w:r>
            <w:r w:rsidR="00E4726B">
              <w:rPr>
                <w:rFonts w:ascii="Segoe UI Light" w:hAnsi="Segoe UI Light"/>
                <w:i/>
                <w:sz w:val="18"/>
                <w:szCs w:val="18"/>
              </w:rPr>
              <w:t>oject</w:t>
            </w:r>
            <w:r w:rsidR="00E00BF9">
              <w:rPr>
                <w:rFonts w:ascii="Segoe UI Light" w:hAnsi="Segoe UI Light"/>
                <w:i/>
                <w:sz w:val="18"/>
                <w:szCs w:val="18"/>
              </w:rPr>
              <w:t xml:space="preserve"> (TAK and Environschools</w:t>
            </w:r>
            <w:r w:rsidR="00DB0677">
              <w:rPr>
                <w:rFonts w:ascii="Segoe UI Light" w:hAnsi="Segoe UI Light"/>
                <w:i/>
                <w:sz w:val="18"/>
                <w:szCs w:val="18"/>
              </w:rPr>
              <w:t>)</w:t>
            </w:r>
            <w:r w:rsidR="00BE081C">
              <w:rPr>
                <w:rFonts w:ascii="Segoe UI Light" w:hAnsi="Segoe UI Light"/>
                <w:i/>
                <w:sz w:val="18"/>
                <w:szCs w:val="18"/>
              </w:rPr>
              <w:t>, TAK plantout days</w:t>
            </w:r>
            <w:r w:rsidR="00E00BF9">
              <w:rPr>
                <w:rFonts w:ascii="Segoe UI Light" w:hAnsi="Segoe UI Light"/>
                <w:i/>
                <w:sz w:val="18"/>
                <w:szCs w:val="18"/>
              </w:rPr>
              <w:t>.</w:t>
            </w:r>
          </w:p>
          <w:p w14:paraId="1BDFFB15" w14:textId="45271A3E" w:rsidR="004F48E6" w:rsidRPr="00630DD4" w:rsidRDefault="00207B9C" w:rsidP="00E82BE5">
            <w:pPr>
              <w:pStyle w:val="ListParagraph"/>
              <w:numPr>
                <w:ilvl w:val="0"/>
                <w:numId w:val="13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630DD4">
              <w:rPr>
                <w:rFonts w:ascii="Segoe UI Light" w:hAnsi="Segoe UI Light"/>
                <w:i/>
                <w:sz w:val="18"/>
                <w:szCs w:val="18"/>
              </w:rPr>
              <w:t>Talks to groups, including Untouched World</w:t>
            </w:r>
            <w:r w:rsidR="00DB0677">
              <w:rPr>
                <w:rFonts w:ascii="Segoe UI Light" w:hAnsi="Segoe UI Light"/>
                <w:i/>
                <w:sz w:val="18"/>
                <w:szCs w:val="18"/>
              </w:rPr>
              <w:t>,, Lincoln University Students</w:t>
            </w:r>
          </w:p>
        </w:tc>
      </w:tr>
      <w:tr w:rsidR="00207B9C" w:rsidRPr="00861580" w14:paraId="09C574E7" w14:textId="77777777" w:rsidTr="008B7CD4">
        <w:tc>
          <w:tcPr>
            <w:tcW w:w="2802" w:type="dxa"/>
          </w:tcPr>
          <w:p w14:paraId="4F983572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1.1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>3  Implement best management practices in the catchment (through ZIP and regional planning processes)</w:t>
            </w:r>
          </w:p>
        </w:tc>
        <w:tc>
          <w:tcPr>
            <w:tcW w:w="2409" w:type="dxa"/>
          </w:tcPr>
          <w:p w14:paraId="1D4723AB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Provide advice and support for landowners on implementing best management practices, including riparian restoration </w:t>
            </w:r>
          </w:p>
        </w:tc>
        <w:tc>
          <w:tcPr>
            <w:tcW w:w="2977" w:type="dxa"/>
          </w:tcPr>
          <w:p w14:paraId="4D301503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Written resources, web pages, display material, events and meetings  </w:t>
            </w:r>
          </w:p>
        </w:tc>
        <w:tc>
          <w:tcPr>
            <w:tcW w:w="7088" w:type="dxa"/>
          </w:tcPr>
          <w:p w14:paraId="2DC252CE" w14:textId="77777777" w:rsidR="00207B9C" w:rsidRPr="006F036D" w:rsidRDefault="00207B9C" w:rsidP="00BE081C">
            <w:pPr>
              <w:pStyle w:val="ListParagraph"/>
              <w:numPr>
                <w:ilvl w:val="0"/>
                <w:numId w:val="14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6F036D">
              <w:rPr>
                <w:rFonts w:ascii="Segoe UI Light" w:hAnsi="Segoe UI Light"/>
                <w:i/>
                <w:sz w:val="18"/>
                <w:szCs w:val="18"/>
              </w:rPr>
              <w:t>Information available on website and in newsletter</w:t>
            </w:r>
            <w:r w:rsidR="00E4726B">
              <w:rPr>
                <w:rFonts w:ascii="Segoe UI Light" w:hAnsi="Segoe UI Light"/>
                <w:i/>
                <w:sz w:val="18"/>
                <w:szCs w:val="18"/>
              </w:rPr>
              <w:t>;</w:t>
            </w:r>
          </w:p>
          <w:p w14:paraId="4A5B7AF2" w14:textId="209F5B22" w:rsidR="00630DD4" w:rsidRDefault="00630DD4" w:rsidP="001D01AF">
            <w:pPr>
              <w:pStyle w:val="ListParagraph"/>
              <w:numPr>
                <w:ilvl w:val="0"/>
                <w:numId w:val="14"/>
              </w:numP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</w:pP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Restoration planting projects including Green Footprint and</w:t>
            </w:r>
            <w:r w:rsidR="00DB0677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participating with</w:t>
            </w: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Canterbury Planto</w:t>
            </w:r>
            <w:r w:rsidR="00DB0677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ut (TAK)</w:t>
            </w: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;</w:t>
            </w:r>
          </w:p>
          <w:p w14:paraId="12EF84C7" w14:textId="7256258C" w:rsidR="00E00BF9" w:rsidRPr="00F46CB1" w:rsidRDefault="00E00BF9" w:rsidP="001D01AF">
            <w:pPr>
              <w:pStyle w:val="ListParagraph"/>
              <w:numPr>
                <w:ilvl w:val="0"/>
                <w:numId w:val="14"/>
              </w:numP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</w:pP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Monitoring and Predator control at Yarrs Flat – Predator Workshop with DOC and organising volunteers.</w:t>
            </w:r>
          </w:p>
        </w:tc>
      </w:tr>
      <w:tr w:rsidR="00207B9C" w:rsidRPr="00861580" w14:paraId="7B8E1D81" w14:textId="77777777" w:rsidTr="008B7CD4">
        <w:tc>
          <w:tcPr>
            <w:tcW w:w="2802" w:type="dxa"/>
          </w:tcPr>
          <w:p w14:paraId="772274A4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1.1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>4  Protect existing indigenous riparian biodiversity/ restore indigenous biodiversity</w:t>
            </w:r>
          </w:p>
        </w:tc>
        <w:tc>
          <w:tcPr>
            <w:tcW w:w="2409" w:type="dxa"/>
          </w:tcPr>
          <w:p w14:paraId="7FE1B6A7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Provide advice and support for landowners on protecting/restoring  indigenous riparian biodiversity and work with other organisations to collate data on new and existing restoration projects</w:t>
            </w:r>
          </w:p>
        </w:tc>
        <w:tc>
          <w:tcPr>
            <w:tcW w:w="2977" w:type="dxa"/>
          </w:tcPr>
          <w:p w14:paraId="11292745" w14:textId="77777777" w:rsidR="00207B9C" w:rsidRPr="00861580" w:rsidRDefault="003A79B3" w:rsidP="003A79B3">
            <w:pPr>
              <w:rPr>
                <w:rFonts w:ascii="Segoe UI Light" w:hAnsi="Segoe UI Light"/>
                <w:sz w:val="18"/>
                <w:szCs w:val="18"/>
              </w:rPr>
            </w:pPr>
            <w:r>
              <w:rPr>
                <w:rFonts w:ascii="Segoe UI Light" w:hAnsi="Segoe UI Light"/>
                <w:sz w:val="18"/>
                <w:szCs w:val="18"/>
              </w:rPr>
              <w:t xml:space="preserve">Active participation in restoration activities; updates to Selwyn-Waihora Restoration Map (Canterbury Maps). </w:t>
            </w:r>
          </w:p>
        </w:tc>
        <w:tc>
          <w:tcPr>
            <w:tcW w:w="7088" w:type="dxa"/>
          </w:tcPr>
          <w:p w14:paraId="72D44C9E" w14:textId="77777777" w:rsidR="006F036D" w:rsidRPr="006F036D" w:rsidRDefault="00207B9C" w:rsidP="006F036D">
            <w:pPr>
              <w:pStyle w:val="ListParagraph"/>
              <w:numPr>
                <w:ilvl w:val="0"/>
                <w:numId w:val="15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6F036D">
              <w:rPr>
                <w:rFonts w:ascii="Segoe UI Light" w:hAnsi="Segoe UI Light"/>
                <w:i/>
                <w:sz w:val="18"/>
                <w:szCs w:val="18"/>
              </w:rPr>
              <w:t>Green Footprint Community Planting</w:t>
            </w:r>
            <w:r w:rsidR="00E4726B">
              <w:rPr>
                <w:rFonts w:ascii="Segoe UI Light" w:hAnsi="Segoe UI Light"/>
                <w:i/>
                <w:sz w:val="18"/>
                <w:szCs w:val="18"/>
              </w:rPr>
              <w:t>;</w:t>
            </w:r>
            <w:r w:rsidR="00457234" w:rsidRPr="006F036D">
              <w:rPr>
                <w:rFonts w:ascii="Segoe UI Light" w:hAnsi="Segoe UI Light"/>
                <w:i/>
                <w:sz w:val="18"/>
                <w:szCs w:val="18"/>
              </w:rPr>
              <w:t xml:space="preserve"> </w:t>
            </w:r>
            <w:r w:rsidR="003A79B3">
              <w:rPr>
                <w:rFonts w:ascii="Segoe UI Light" w:hAnsi="Segoe UI Light"/>
                <w:i/>
                <w:sz w:val="18"/>
                <w:szCs w:val="18"/>
              </w:rPr>
              <w:t>a</w:t>
            </w:r>
            <w:r w:rsidR="003A79B3" w:rsidRPr="006F036D">
              <w:rPr>
                <w:rFonts w:ascii="Segoe UI Light" w:hAnsi="Segoe UI Light"/>
                <w:i/>
                <w:sz w:val="18"/>
                <w:szCs w:val="18"/>
              </w:rPr>
              <w:t>ssisted T</w:t>
            </w:r>
            <w:r w:rsidR="003A79B3">
              <w:rPr>
                <w:rFonts w:ascii="Segoe UI Light" w:hAnsi="Segoe UI Light"/>
                <w:i/>
                <w:sz w:val="18"/>
                <w:szCs w:val="18"/>
              </w:rPr>
              <w:t xml:space="preserve">e Ara </w:t>
            </w:r>
            <w:r w:rsidR="003A79B3" w:rsidRPr="00973F38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Kākāriki</w:t>
            </w:r>
            <w:r w:rsidR="003A79B3">
              <w:rPr>
                <w:rFonts w:ascii="Segoe UI Light" w:eastAsia="Times New Roman" w:hAnsi="Segoe UI Light"/>
                <w:sz w:val="18"/>
                <w:szCs w:val="18"/>
                <w:lang w:eastAsia="en-NZ"/>
              </w:rPr>
              <w:t xml:space="preserve"> </w:t>
            </w:r>
            <w:r w:rsidR="003A79B3" w:rsidRPr="00973F38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(TAK) with</w:t>
            </w:r>
            <w:r w:rsidR="003A79B3" w:rsidRPr="006F036D">
              <w:rPr>
                <w:rFonts w:ascii="Segoe UI Light" w:hAnsi="Segoe UI Light"/>
                <w:i/>
                <w:sz w:val="18"/>
                <w:szCs w:val="18"/>
              </w:rPr>
              <w:t xml:space="preserve"> Community Plantout</w:t>
            </w:r>
            <w:r w:rsidR="003A79B3">
              <w:rPr>
                <w:rFonts w:ascii="Segoe UI Light" w:hAnsi="Segoe UI Light"/>
                <w:i/>
                <w:sz w:val="18"/>
                <w:szCs w:val="18"/>
              </w:rPr>
              <w:t>;</w:t>
            </w:r>
          </w:p>
          <w:p w14:paraId="558C3F56" w14:textId="77777777" w:rsidR="00E86E9C" w:rsidRPr="00EC7A6C" w:rsidRDefault="00BE0BCA" w:rsidP="00ED1405">
            <w:pPr>
              <w:pStyle w:val="ListParagraph"/>
              <w:numPr>
                <w:ilvl w:val="0"/>
                <w:numId w:val="15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6F036D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Facilitated</w:t>
            </w:r>
            <w:r w:rsidR="00AC6FC0" w:rsidRPr="006F036D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S</w:t>
            </w:r>
            <w:r w:rsidR="00ED1405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WARF me</w:t>
            </w:r>
            <w:r w:rsidR="00AC6FC0" w:rsidRPr="006F036D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etings with a biodiversity focus.</w:t>
            </w:r>
          </w:p>
          <w:p w14:paraId="00669C7D" w14:textId="77777777" w:rsidR="00EC7A6C" w:rsidRPr="00F50BA8" w:rsidRDefault="00EC7A6C" w:rsidP="00ED1405">
            <w:pPr>
              <w:pStyle w:val="ListParagraph"/>
              <w:numPr>
                <w:ilvl w:val="0"/>
                <w:numId w:val="15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Member of the </w:t>
            </w:r>
            <w:r w:rsidR="00A8560C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Tarerekautuku </w:t>
            </w: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Yarrs Lagoon </w:t>
            </w:r>
            <w:r w:rsidR="00A8560C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Care Group. Selwyn River / Waikirikiri working group </w:t>
            </w:r>
          </w:p>
        </w:tc>
      </w:tr>
      <w:tr w:rsidR="00207B9C" w:rsidRPr="00861580" w14:paraId="7BA18446" w14:textId="77777777" w:rsidTr="008B7CD4">
        <w:tc>
          <w:tcPr>
            <w:tcW w:w="2802" w:type="dxa"/>
          </w:tcPr>
          <w:p w14:paraId="160EE39D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1.2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>1  Establishing appropriate systems for collecting and sharing data</w:t>
            </w:r>
          </w:p>
        </w:tc>
        <w:tc>
          <w:tcPr>
            <w:tcW w:w="2409" w:type="dxa"/>
          </w:tcPr>
          <w:p w14:paraId="543EC8BD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Contribute to developing appropriate systems for data collection and storage </w:t>
            </w:r>
          </w:p>
        </w:tc>
        <w:tc>
          <w:tcPr>
            <w:tcW w:w="2977" w:type="dxa"/>
          </w:tcPr>
          <w:p w14:paraId="07A7D82D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Good systems in place, notes from meetings , information on WET website, symposium every 2 years </w:t>
            </w:r>
          </w:p>
        </w:tc>
        <w:tc>
          <w:tcPr>
            <w:tcW w:w="7088" w:type="dxa"/>
          </w:tcPr>
          <w:p w14:paraId="4D1CDDD6" w14:textId="77777777" w:rsidR="004F48E6" w:rsidRPr="004F48E6" w:rsidRDefault="00E86E9C" w:rsidP="006F036D">
            <w:pPr>
              <w:pStyle w:val="ListParagraph"/>
              <w:numPr>
                <w:ilvl w:val="0"/>
                <w:numId w:val="16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4F48E6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Continued to s</w:t>
            </w:r>
            <w:r w:rsidR="00AC6FC0" w:rsidRPr="004F48E6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upport</w:t>
            </w:r>
            <w:r w:rsidRPr="004F48E6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the</w:t>
            </w:r>
            <w:r w:rsidR="00AC6FC0" w:rsidRPr="004F48E6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work of Ken Hughey in developing an integrated monitoring strategy for the L</w:t>
            </w:r>
            <w:r w:rsidR="006F036D" w:rsidRPr="004F48E6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ake and environs</w:t>
            </w:r>
            <w:r w:rsidRPr="004F48E6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</w:t>
            </w:r>
          </w:p>
          <w:p w14:paraId="67772A04" w14:textId="41CA125F" w:rsidR="00E86E9C" w:rsidRDefault="006F036D" w:rsidP="00E86E9C">
            <w:pPr>
              <w:pStyle w:val="ListParagraph"/>
              <w:numPr>
                <w:ilvl w:val="0"/>
                <w:numId w:val="16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E86E9C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With DOC</w:t>
            </w:r>
            <w:r w:rsidR="00E86E9C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, </w:t>
            </w:r>
            <w:r w:rsidR="00ED1405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Christchurch</w:t>
            </w:r>
            <w:r w:rsidR="00973F38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City Council</w:t>
            </w:r>
            <w:r w:rsidRPr="00E86E9C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and </w:t>
            </w:r>
            <w:r w:rsidR="00973F38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Birds NZ</w:t>
            </w:r>
            <w:r w:rsidR="00AC6FC0" w:rsidRPr="00E86E9C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coordinated wetland bird survey</w:t>
            </w:r>
            <w:r w:rsidR="00C144E1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201</w:t>
            </w:r>
            <w:r w:rsidR="00DB0677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9</w:t>
            </w:r>
            <w:r w:rsidR="005A6649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with</w:t>
            </w:r>
            <w:r w:rsidRPr="00E86E9C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volunteers</w:t>
            </w:r>
            <w:r w:rsidR="00ED1405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;</w:t>
            </w:r>
          </w:p>
          <w:p w14:paraId="6193BC09" w14:textId="77777777" w:rsidR="00E86E9C" w:rsidRPr="00E86E9C" w:rsidRDefault="00E86E9C" w:rsidP="00E86E9C">
            <w:pPr>
              <w:pStyle w:val="ListParagraph"/>
              <w:numPr>
                <w:ilvl w:val="0"/>
                <w:numId w:val="16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6F036D">
              <w:rPr>
                <w:rFonts w:ascii="Segoe UI Light" w:hAnsi="Segoe UI Light"/>
                <w:i/>
                <w:sz w:val="18"/>
                <w:szCs w:val="18"/>
              </w:rPr>
              <w:t>Websi</w:t>
            </w:r>
            <w:r w:rsidR="00ED1405">
              <w:rPr>
                <w:rFonts w:ascii="Segoe UI Light" w:hAnsi="Segoe UI Light"/>
                <w:i/>
                <w:sz w:val="18"/>
                <w:szCs w:val="18"/>
              </w:rPr>
              <w:t>te updates, regular newsletters.</w:t>
            </w:r>
          </w:p>
        </w:tc>
      </w:tr>
      <w:tr w:rsidR="00207B9C" w:rsidRPr="00861580" w14:paraId="68A9F4AC" w14:textId="77777777" w:rsidTr="008B7CD4">
        <w:tc>
          <w:tcPr>
            <w:tcW w:w="2802" w:type="dxa"/>
          </w:tcPr>
          <w:p w14:paraId="7E5C7DEB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1.2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 xml:space="preserve">2  Facilitating collaborative research projects  </w:t>
            </w:r>
          </w:p>
        </w:tc>
        <w:tc>
          <w:tcPr>
            <w:tcW w:w="2409" w:type="dxa"/>
          </w:tcPr>
          <w:p w14:paraId="3D579064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Facilitating collaborative research projects  </w:t>
            </w:r>
          </w:p>
        </w:tc>
        <w:tc>
          <w:tcPr>
            <w:tcW w:w="2977" w:type="dxa"/>
          </w:tcPr>
          <w:p w14:paraId="634B1515" w14:textId="77777777" w:rsidR="00207B9C" w:rsidRPr="00861580" w:rsidRDefault="00207B9C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Research projects relevant to the Lake  </w:t>
            </w:r>
          </w:p>
        </w:tc>
        <w:tc>
          <w:tcPr>
            <w:tcW w:w="7088" w:type="dxa"/>
          </w:tcPr>
          <w:p w14:paraId="5274AEC7" w14:textId="77777777" w:rsidR="00E86E9C" w:rsidRPr="00E86E9C" w:rsidRDefault="00207B9C" w:rsidP="00E86E9C">
            <w:pPr>
              <w:pStyle w:val="ListParagraph"/>
              <w:numPr>
                <w:ilvl w:val="0"/>
                <w:numId w:val="17"/>
              </w:numP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</w:pPr>
            <w:r w:rsidRPr="00E86E9C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Informal discu</w:t>
            </w:r>
            <w:r w:rsidR="006F036D" w:rsidRPr="00E86E9C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ssions with several researchers, particularly in relation to </w:t>
            </w:r>
            <w:r w:rsidR="00ED1405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finding sites/topics/contacts;</w:t>
            </w:r>
          </w:p>
          <w:p w14:paraId="6161F490" w14:textId="77777777" w:rsidR="00E86E9C" w:rsidRDefault="004F48E6" w:rsidP="00E86E9C">
            <w:pPr>
              <w:pStyle w:val="ListParagraph"/>
              <w:numPr>
                <w:ilvl w:val="0"/>
                <w:numId w:val="17"/>
              </w:numP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</w:pP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Promote</w:t>
            </w:r>
            <w:r w:rsidR="00E86E9C" w:rsidRPr="00E86E9C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fund to support research and monitoring related to the state of the lake.</w:t>
            </w:r>
          </w:p>
          <w:p w14:paraId="05F02437" w14:textId="047F0D90" w:rsidR="000E504D" w:rsidRPr="00E86E9C" w:rsidRDefault="00E82BE5" w:rsidP="00E86E9C">
            <w:pPr>
              <w:pStyle w:val="ListParagraph"/>
              <w:numPr>
                <w:ilvl w:val="0"/>
                <w:numId w:val="17"/>
              </w:numP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</w:pP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Predator</w:t>
            </w:r>
            <w:r w:rsidR="000E504D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control </w:t>
            </w: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and monitoring </w:t>
            </w:r>
            <w:r w:rsidR="000E504D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around the lake</w:t>
            </w:r>
            <w:r w:rsidR="0017556C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– namely Yarrs Flat</w:t>
            </w:r>
          </w:p>
        </w:tc>
      </w:tr>
      <w:tr w:rsidR="00207B9C" w:rsidRPr="00861580" w14:paraId="687D7E12" w14:textId="77777777" w:rsidTr="008B7CD4">
        <w:tc>
          <w:tcPr>
            <w:tcW w:w="2802" w:type="dxa"/>
          </w:tcPr>
          <w:p w14:paraId="5B1C4825" w14:textId="77777777" w:rsidR="00207B9C" w:rsidRPr="00861580" w:rsidRDefault="00207B9C" w:rsidP="00BE081C">
            <w:pPr>
              <w:rPr>
                <w:rFonts w:ascii="Segoe UI Light" w:eastAsia="Times New Roman" w:hAnsi="Segoe UI Light" w:cs="Segoe UI"/>
                <w:color w:val="000000" w:themeColor="text1"/>
                <w:sz w:val="18"/>
                <w:szCs w:val="18"/>
                <w:lang w:eastAsia="en-NZ"/>
              </w:rPr>
            </w:pPr>
            <w:r w:rsidRPr="00861580">
              <w:rPr>
                <w:rFonts w:ascii="Segoe UI Light" w:eastAsia="Times New Roman" w:hAnsi="Segoe UI Light" w:cs="Segoe UI"/>
                <w:color w:val="000000" w:themeColor="text1"/>
                <w:sz w:val="18"/>
                <w:szCs w:val="18"/>
                <w:lang w:eastAsia="en-NZ"/>
              </w:rPr>
              <w:t>1.2</w:t>
            </w:r>
            <w:r w:rsidR="00CD3ADD">
              <w:rPr>
                <w:rFonts w:ascii="Segoe UI Light" w:eastAsia="Times New Roman" w:hAnsi="Segoe UI Light" w:cs="Segoe UI"/>
                <w:color w:val="000000" w:themeColor="text1"/>
                <w:sz w:val="18"/>
                <w:szCs w:val="18"/>
                <w:lang w:eastAsia="en-NZ"/>
              </w:rPr>
              <w:t>.</w:t>
            </w:r>
            <w:r w:rsidRPr="00861580">
              <w:rPr>
                <w:rFonts w:ascii="Segoe UI Light" w:eastAsia="Times New Roman" w:hAnsi="Segoe UI Light" w:cs="Segoe UI"/>
                <w:color w:val="000000" w:themeColor="text1"/>
                <w:sz w:val="18"/>
                <w:szCs w:val="18"/>
                <w:lang w:eastAsia="en-NZ"/>
              </w:rPr>
              <w:t xml:space="preserve">3 Undertake full investigation of impacts, considering a wide range of values within an integrated systems approach, of </w:t>
            </w:r>
            <w:r w:rsidRPr="00861580">
              <w:rPr>
                <w:rFonts w:ascii="Segoe UI Light" w:eastAsia="Times New Roman" w:hAnsi="Segoe UI Light" w:cs="Segoe UI"/>
                <w:color w:val="000000" w:themeColor="text1"/>
                <w:sz w:val="18"/>
                <w:szCs w:val="18"/>
                <w:lang w:eastAsia="en-NZ"/>
              </w:rPr>
              <w:lastRenderedPageBreak/>
              <w:t>any proposals for development/ infrastructure likely to affect the Lake, environs or tributaries</w:t>
            </w:r>
          </w:p>
        </w:tc>
        <w:tc>
          <w:tcPr>
            <w:tcW w:w="2409" w:type="dxa"/>
          </w:tcPr>
          <w:p w14:paraId="67088F3A" w14:textId="77777777" w:rsidR="00207B9C" w:rsidRPr="00861580" w:rsidRDefault="00207B9C" w:rsidP="00BE081C">
            <w:pPr>
              <w:rPr>
                <w:rFonts w:ascii="Segoe UI Light" w:eastAsia="Times New Roman" w:hAnsi="Segoe UI Light" w:cs="Segoe UI"/>
                <w:color w:val="000000" w:themeColor="text1"/>
                <w:sz w:val="18"/>
                <w:szCs w:val="18"/>
                <w:lang w:eastAsia="en-NZ"/>
              </w:rPr>
            </w:pPr>
            <w:r w:rsidRPr="00861580">
              <w:rPr>
                <w:rFonts w:ascii="Segoe UI Light" w:eastAsia="Times New Roman" w:hAnsi="Segoe UI Light" w:cs="Segoe UI"/>
                <w:color w:val="000000" w:themeColor="text1"/>
                <w:sz w:val="18"/>
                <w:szCs w:val="18"/>
                <w:lang w:eastAsia="en-NZ"/>
              </w:rPr>
              <w:lastRenderedPageBreak/>
              <w:t xml:space="preserve">Encourage investigations into the impacts of any proposed scheme, ensuring </w:t>
            </w:r>
            <w:r w:rsidRPr="00861580">
              <w:rPr>
                <w:rFonts w:ascii="Segoe UI Light" w:eastAsia="Times New Roman" w:hAnsi="Segoe UI Light" w:cs="Segoe UI"/>
                <w:color w:val="000000" w:themeColor="text1"/>
                <w:sz w:val="18"/>
                <w:szCs w:val="18"/>
                <w:lang w:eastAsia="en-NZ"/>
              </w:rPr>
              <w:lastRenderedPageBreak/>
              <w:t xml:space="preserve">a wide range of values are considered </w:t>
            </w:r>
          </w:p>
        </w:tc>
        <w:tc>
          <w:tcPr>
            <w:tcW w:w="2977" w:type="dxa"/>
          </w:tcPr>
          <w:p w14:paraId="4E6B9177" w14:textId="77777777" w:rsidR="00207B9C" w:rsidRPr="00861580" w:rsidRDefault="00207B9C" w:rsidP="00BE081C">
            <w:pPr>
              <w:rPr>
                <w:rFonts w:ascii="Segoe UI Light" w:eastAsia="Times New Roman" w:hAnsi="Segoe UI Light" w:cs="Segoe UI"/>
                <w:color w:val="000000" w:themeColor="text1"/>
                <w:sz w:val="18"/>
                <w:szCs w:val="18"/>
                <w:lang w:eastAsia="en-NZ"/>
              </w:rPr>
            </w:pPr>
            <w:r w:rsidRPr="00861580">
              <w:rPr>
                <w:rFonts w:ascii="Segoe UI Light" w:eastAsia="Times New Roman" w:hAnsi="Segoe UI Light" w:cs="Segoe UI"/>
                <w:color w:val="000000" w:themeColor="text1"/>
                <w:sz w:val="18"/>
                <w:szCs w:val="18"/>
                <w:lang w:eastAsia="en-NZ"/>
              </w:rPr>
              <w:lastRenderedPageBreak/>
              <w:t>Public reports, progress updates and community informed research projects</w:t>
            </w:r>
          </w:p>
        </w:tc>
        <w:tc>
          <w:tcPr>
            <w:tcW w:w="7088" w:type="dxa"/>
          </w:tcPr>
          <w:p w14:paraId="0FB86391" w14:textId="77777777" w:rsidR="00207B9C" w:rsidRPr="006F036D" w:rsidRDefault="00207B9C" w:rsidP="00207B9C">
            <w:pPr>
              <w:pStyle w:val="ListParagraph"/>
              <w:numPr>
                <w:ilvl w:val="0"/>
                <w:numId w:val="18"/>
              </w:numPr>
              <w:rPr>
                <w:rFonts w:ascii="Segoe UI Light" w:eastAsia="Times New Roman" w:hAnsi="Segoe UI Light" w:cs="Segoe UI"/>
                <w:i/>
                <w:color w:val="000000" w:themeColor="text1"/>
                <w:sz w:val="18"/>
                <w:szCs w:val="18"/>
                <w:lang w:eastAsia="en-NZ"/>
              </w:rPr>
            </w:pPr>
            <w:r w:rsidRPr="006F036D">
              <w:rPr>
                <w:rFonts w:ascii="Segoe UI Light" w:eastAsia="Times New Roman" w:hAnsi="Segoe UI Light" w:cs="Segoe UI"/>
                <w:i/>
                <w:iCs/>
                <w:color w:val="000000" w:themeColor="text1"/>
                <w:sz w:val="18"/>
                <w:szCs w:val="18"/>
                <w:lang w:eastAsia="en-NZ"/>
              </w:rPr>
              <w:t xml:space="preserve">Participated in the lake opening protocol group </w:t>
            </w:r>
            <w:r w:rsidR="00457234" w:rsidRPr="006F036D">
              <w:rPr>
                <w:rFonts w:ascii="Segoe UI Light" w:eastAsia="Times New Roman" w:hAnsi="Segoe UI Light" w:cs="Segoe UI"/>
                <w:i/>
                <w:iCs/>
                <w:color w:val="000000" w:themeColor="text1"/>
                <w:sz w:val="18"/>
                <w:szCs w:val="18"/>
                <w:lang w:eastAsia="en-NZ"/>
              </w:rPr>
              <w:t>discussions</w:t>
            </w:r>
            <w:r w:rsidRPr="006F036D">
              <w:rPr>
                <w:rFonts w:ascii="Segoe UI Light" w:eastAsia="Times New Roman" w:hAnsi="Segoe UI Light" w:cs="Segoe UI"/>
                <w:i/>
                <w:iCs/>
                <w:color w:val="000000" w:themeColor="text1"/>
                <w:sz w:val="18"/>
                <w:szCs w:val="18"/>
                <w:lang w:eastAsia="en-NZ"/>
              </w:rPr>
              <w:t>, representing a range of interests</w:t>
            </w:r>
            <w:r w:rsidR="00E4726B">
              <w:rPr>
                <w:rFonts w:ascii="Segoe UI Light" w:eastAsia="Times New Roman" w:hAnsi="Segoe UI Light" w:cs="Segoe UI"/>
                <w:i/>
                <w:iCs/>
                <w:color w:val="000000" w:themeColor="text1"/>
                <w:sz w:val="18"/>
                <w:szCs w:val="18"/>
                <w:lang w:eastAsia="en-NZ"/>
              </w:rPr>
              <w:t>;</w:t>
            </w:r>
          </w:p>
          <w:p w14:paraId="2FD06348" w14:textId="77777777" w:rsidR="00E86E9C" w:rsidRPr="00E86E9C" w:rsidRDefault="00E86E9C" w:rsidP="00F02693">
            <w:pPr>
              <w:pStyle w:val="ListParagraph"/>
              <w:rPr>
                <w:rFonts w:ascii="Segoe UI Light" w:eastAsia="Times New Roman" w:hAnsi="Segoe UI Light" w:cs="Segoe UI"/>
                <w:i/>
                <w:color w:val="000000" w:themeColor="text1"/>
                <w:sz w:val="18"/>
                <w:szCs w:val="18"/>
                <w:lang w:eastAsia="en-NZ"/>
              </w:rPr>
            </w:pPr>
          </w:p>
        </w:tc>
      </w:tr>
    </w:tbl>
    <w:p w14:paraId="315A6C3B" w14:textId="77777777" w:rsidR="009A7D62" w:rsidRPr="00816808" w:rsidRDefault="009A7D62" w:rsidP="00496007">
      <w:pPr>
        <w:pStyle w:val="ListParagraph"/>
        <w:numPr>
          <w:ilvl w:val="0"/>
          <w:numId w:val="11"/>
        </w:numPr>
        <w:spacing w:line="276" w:lineRule="auto"/>
        <w:rPr>
          <w:rFonts w:ascii="Segoe UI Light" w:eastAsia="Times New Roman" w:hAnsi="Segoe UI Light"/>
          <w:b/>
          <w:sz w:val="28"/>
          <w:szCs w:val="28"/>
          <w:lang w:eastAsia="en-NZ"/>
        </w:rPr>
      </w:pPr>
      <w:r w:rsidRPr="00816808">
        <w:rPr>
          <w:rFonts w:ascii="Segoe UI Light" w:eastAsia="Times New Roman" w:hAnsi="Segoe UI Light"/>
          <w:b/>
          <w:sz w:val="28"/>
          <w:szCs w:val="28"/>
          <w:lang w:eastAsia="en-NZ"/>
        </w:rPr>
        <w:t xml:space="preserve">A place of cultural and historical significance that connects us with our past and our future. 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802"/>
        <w:gridCol w:w="2409"/>
        <w:gridCol w:w="2977"/>
        <w:gridCol w:w="7088"/>
      </w:tblGrid>
      <w:tr w:rsidR="007B34F1" w:rsidRPr="00861580" w14:paraId="6FC4734E" w14:textId="77777777" w:rsidTr="008B7CD4">
        <w:tc>
          <w:tcPr>
            <w:tcW w:w="2802" w:type="dxa"/>
          </w:tcPr>
          <w:p w14:paraId="74F6D84A" w14:textId="77777777" w:rsidR="007B34F1" w:rsidRPr="00861580" w:rsidRDefault="007B34F1" w:rsidP="00BE081C">
            <w:pPr>
              <w:rPr>
                <w:rFonts w:ascii="Segoe UI Light" w:hAnsi="Segoe UI Light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3CD48C50" w14:textId="77777777" w:rsidR="007B34F1" w:rsidRPr="00861580" w:rsidRDefault="007B34F1" w:rsidP="00BE081C">
            <w:pPr>
              <w:rPr>
                <w:rFonts w:ascii="Segoe UI Light" w:hAnsi="Segoe UI Light"/>
                <w:b/>
                <w:sz w:val="18"/>
                <w:szCs w:val="18"/>
              </w:rPr>
            </w:pPr>
            <w:r w:rsidRPr="00861580">
              <w:rPr>
                <w:rFonts w:ascii="Segoe UI Light" w:hAnsi="Segoe UI Light"/>
                <w:b/>
                <w:sz w:val="18"/>
                <w:szCs w:val="18"/>
              </w:rPr>
              <w:t>Action from WET</w:t>
            </w:r>
          </w:p>
        </w:tc>
        <w:tc>
          <w:tcPr>
            <w:tcW w:w="2977" w:type="dxa"/>
          </w:tcPr>
          <w:p w14:paraId="4117B599" w14:textId="77777777" w:rsidR="007B34F1" w:rsidRPr="00861580" w:rsidRDefault="007B34F1" w:rsidP="00BE081C">
            <w:pPr>
              <w:rPr>
                <w:rFonts w:ascii="Segoe UI Light" w:hAnsi="Segoe UI Light"/>
                <w:b/>
                <w:sz w:val="18"/>
                <w:szCs w:val="18"/>
              </w:rPr>
            </w:pPr>
            <w:r w:rsidRPr="00861580">
              <w:rPr>
                <w:rFonts w:ascii="Segoe UI Light" w:hAnsi="Segoe UI Light"/>
                <w:b/>
                <w:sz w:val="18"/>
                <w:szCs w:val="18"/>
              </w:rPr>
              <w:t xml:space="preserve">Output </w:t>
            </w:r>
          </w:p>
        </w:tc>
        <w:tc>
          <w:tcPr>
            <w:tcW w:w="7088" w:type="dxa"/>
          </w:tcPr>
          <w:p w14:paraId="459E94EF" w14:textId="77777777" w:rsidR="007B34F1" w:rsidRPr="006F036D" w:rsidRDefault="00F50BA8" w:rsidP="00BE081C">
            <w:pPr>
              <w:rPr>
                <w:rFonts w:ascii="Segoe UI Light" w:hAnsi="Segoe UI Light"/>
                <w:b/>
                <w:i/>
                <w:sz w:val="18"/>
                <w:szCs w:val="18"/>
              </w:rPr>
            </w:pPr>
            <w:r w:rsidRPr="006F036D">
              <w:rPr>
                <w:rFonts w:ascii="Segoe UI Light" w:hAnsi="Segoe UI Light"/>
                <w:b/>
                <w:i/>
                <w:sz w:val="18"/>
                <w:szCs w:val="18"/>
              </w:rPr>
              <w:t>What have we done</w:t>
            </w:r>
            <w:r>
              <w:rPr>
                <w:rFonts w:ascii="Segoe UI Light" w:hAnsi="Segoe UI Light"/>
                <w:b/>
                <w:i/>
                <w:sz w:val="18"/>
                <w:szCs w:val="18"/>
              </w:rPr>
              <w:t xml:space="preserve"> this year</w:t>
            </w:r>
            <w:r w:rsidRPr="006F036D">
              <w:rPr>
                <w:rFonts w:ascii="Segoe UI Light" w:hAnsi="Segoe UI Light"/>
                <w:b/>
                <w:i/>
                <w:sz w:val="18"/>
                <w:szCs w:val="18"/>
              </w:rPr>
              <w:t>?</w:t>
            </w:r>
          </w:p>
        </w:tc>
      </w:tr>
      <w:tr w:rsidR="007B34F1" w:rsidRPr="00861580" w14:paraId="6ED9DC02" w14:textId="77777777" w:rsidTr="008B7CD4">
        <w:tc>
          <w:tcPr>
            <w:tcW w:w="2802" w:type="dxa"/>
          </w:tcPr>
          <w:p w14:paraId="5E887969" w14:textId="77777777" w:rsidR="007B34F1" w:rsidRPr="00861580" w:rsidRDefault="007B34F1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2.1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>1  Develop and update printed resources and web based information on cultural and historical significance to different groups</w:t>
            </w:r>
          </w:p>
        </w:tc>
        <w:tc>
          <w:tcPr>
            <w:tcW w:w="2409" w:type="dxa"/>
          </w:tcPr>
          <w:p w14:paraId="34A69793" w14:textId="77777777" w:rsidR="007B34F1" w:rsidRPr="00861580" w:rsidRDefault="007B34F1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Review and update resources available, ensure a wide range of interest areas covered </w:t>
            </w:r>
          </w:p>
        </w:tc>
        <w:tc>
          <w:tcPr>
            <w:tcW w:w="2977" w:type="dxa"/>
          </w:tcPr>
          <w:p w14:paraId="7611A17D" w14:textId="77777777" w:rsidR="007B34F1" w:rsidRPr="00861580" w:rsidRDefault="007B34F1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Up to date web site information, new printed resources; information available via range of media (eg Facebook etc)</w:t>
            </w:r>
          </w:p>
        </w:tc>
        <w:tc>
          <w:tcPr>
            <w:tcW w:w="7088" w:type="dxa"/>
          </w:tcPr>
          <w:p w14:paraId="1D6D365E" w14:textId="77777777" w:rsidR="007B34F1" w:rsidRPr="006F036D" w:rsidRDefault="007B34F1" w:rsidP="009A7D62">
            <w:pPr>
              <w:pStyle w:val="ListParagraph"/>
              <w:numPr>
                <w:ilvl w:val="0"/>
                <w:numId w:val="20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6F036D">
              <w:rPr>
                <w:rFonts w:ascii="Segoe UI Light" w:hAnsi="Segoe UI Light"/>
                <w:i/>
                <w:sz w:val="18"/>
                <w:szCs w:val="18"/>
              </w:rPr>
              <w:t>Website updated regularly, and links added to a wide range of information</w:t>
            </w:r>
            <w:r w:rsidR="00E4726B">
              <w:rPr>
                <w:rFonts w:ascii="Segoe UI Light" w:hAnsi="Segoe UI Light"/>
                <w:i/>
                <w:sz w:val="18"/>
                <w:szCs w:val="18"/>
              </w:rPr>
              <w:t>;</w:t>
            </w:r>
          </w:p>
          <w:p w14:paraId="01CB74AA" w14:textId="77777777" w:rsidR="007B34F1" w:rsidRPr="006F036D" w:rsidRDefault="005029F2" w:rsidP="009A7D62">
            <w:pPr>
              <w:pStyle w:val="ListParagraph"/>
              <w:numPr>
                <w:ilvl w:val="0"/>
                <w:numId w:val="20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>
              <w:rPr>
                <w:rFonts w:ascii="Segoe UI Light" w:hAnsi="Segoe UI Light"/>
                <w:i/>
                <w:sz w:val="18"/>
                <w:szCs w:val="18"/>
              </w:rPr>
              <w:t xml:space="preserve">Greatly increased use of </w:t>
            </w:r>
            <w:r w:rsidR="007B34F1" w:rsidRPr="006F036D">
              <w:rPr>
                <w:rFonts w:ascii="Segoe UI Light" w:hAnsi="Segoe UI Light"/>
                <w:i/>
                <w:sz w:val="18"/>
                <w:szCs w:val="18"/>
              </w:rPr>
              <w:t xml:space="preserve">Facebook and Twitter to publicise </w:t>
            </w:r>
            <w:r>
              <w:rPr>
                <w:rFonts w:ascii="Segoe UI Light" w:hAnsi="Segoe UI Light"/>
                <w:i/>
                <w:sz w:val="18"/>
                <w:szCs w:val="18"/>
              </w:rPr>
              <w:t xml:space="preserve">items of interest about the lake and the </w:t>
            </w:r>
            <w:r w:rsidR="007B34F1" w:rsidRPr="006F036D">
              <w:rPr>
                <w:rFonts w:ascii="Segoe UI Light" w:hAnsi="Segoe UI Light"/>
                <w:i/>
                <w:sz w:val="18"/>
                <w:szCs w:val="18"/>
              </w:rPr>
              <w:t>Trust’s activities</w:t>
            </w:r>
            <w:r w:rsidR="00E4726B">
              <w:rPr>
                <w:rFonts w:ascii="Segoe UI Light" w:hAnsi="Segoe UI Light"/>
                <w:i/>
                <w:sz w:val="18"/>
                <w:szCs w:val="18"/>
              </w:rPr>
              <w:t>;</w:t>
            </w:r>
          </w:p>
          <w:p w14:paraId="4E46027A" w14:textId="66E8010A" w:rsidR="005029F2" w:rsidRPr="005029F2" w:rsidRDefault="00BE081C" w:rsidP="00BE081C">
            <w:pPr>
              <w:pStyle w:val="ListParagraph"/>
              <w:numPr>
                <w:ilvl w:val="0"/>
                <w:numId w:val="20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>
              <w:rPr>
                <w:rFonts w:ascii="Segoe UI Light" w:hAnsi="Segoe UI Light"/>
                <w:i/>
                <w:sz w:val="18"/>
                <w:szCs w:val="18"/>
              </w:rPr>
              <w:t>Created an in</w:t>
            </w:r>
            <w:r w:rsidR="00DB0677">
              <w:rPr>
                <w:rFonts w:ascii="Segoe UI Light" w:hAnsi="Segoe UI Light"/>
                <w:i/>
                <w:sz w:val="18"/>
                <w:szCs w:val="18"/>
              </w:rPr>
              <w:t>stagram</w:t>
            </w:r>
            <w:r>
              <w:rPr>
                <w:rFonts w:ascii="Segoe UI Light" w:hAnsi="Segoe UI Light"/>
                <w:i/>
                <w:sz w:val="18"/>
                <w:szCs w:val="18"/>
              </w:rPr>
              <w:t xml:space="preserve"> account -posting photos about the lake</w:t>
            </w:r>
          </w:p>
        </w:tc>
      </w:tr>
      <w:tr w:rsidR="007B34F1" w:rsidRPr="00861580" w14:paraId="191E57F1" w14:textId="77777777" w:rsidTr="008B7CD4">
        <w:tc>
          <w:tcPr>
            <w:tcW w:w="2802" w:type="dxa"/>
          </w:tcPr>
          <w:p w14:paraId="36DA22D3" w14:textId="77777777" w:rsidR="007B34F1" w:rsidRPr="00861580" w:rsidRDefault="007B34F1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2.1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>2  Develop and update on site interpretative information on cultural and historical significance to different groups</w:t>
            </w:r>
          </w:p>
        </w:tc>
        <w:tc>
          <w:tcPr>
            <w:tcW w:w="2409" w:type="dxa"/>
          </w:tcPr>
          <w:p w14:paraId="6976DA48" w14:textId="77777777" w:rsidR="007B34F1" w:rsidRPr="00861580" w:rsidRDefault="007B34F1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Work with other organisations on interpretation projects  </w:t>
            </w:r>
          </w:p>
        </w:tc>
        <w:tc>
          <w:tcPr>
            <w:tcW w:w="2977" w:type="dxa"/>
          </w:tcPr>
          <w:p w14:paraId="0FA0F000" w14:textId="77777777" w:rsidR="007B34F1" w:rsidRPr="00861580" w:rsidRDefault="007B34F1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Active projects working towards on site interpretation and/or signage; new signs/interpretation installed on site</w:t>
            </w:r>
          </w:p>
        </w:tc>
        <w:tc>
          <w:tcPr>
            <w:tcW w:w="7088" w:type="dxa"/>
          </w:tcPr>
          <w:p w14:paraId="2C23DC6F" w14:textId="68E91E28" w:rsidR="00AC6FC0" w:rsidRDefault="007B34F1" w:rsidP="00B05CF6">
            <w:pPr>
              <w:pStyle w:val="ListParagraph"/>
              <w:numPr>
                <w:ilvl w:val="0"/>
                <w:numId w:val="30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6F036D">
              <w:rPr>
                <w:rFonts w:ascii="Segoe UI Light" w:hAnsi="Segoe UI Light"/>
                <w:i/>
                <w:sz w:val="18"/>
                <w:szCs w:val="18"/>
              </w:rPr>
              <w:t>Informal discussions with</w:t>
            </w:r>
            <w:r w:rsidR="00B05CF6">
              <w:rPr>
                <w:rFonts w:ascii="Segoe UI Light" w:hAnsi="Segoe UI Light"/>
                <w:i/>
                <w:sz w:val="18"/>
                <w:szCs w:val="18"/>
              </w:rPr>
              <w:t xml:space="preserve"> various partner organisations</w:t>
            </w:r>
            <w:r w:rsidR="00ED1405">
              <w:rPr>
                <w:rFonts w:ascii="Segoe UI Light" w:hAnsi="Segoe UI Light"/>
                <w:i/>
                <w:sz w:val="18"/>
                <w:szCs w:val="18"/>
              </w:rPr>
              <w:t>;</w:t>
            </w:r>
          </w:p>
          <w:p w14:paraId="5236C75C" w14:textId="5C160586" w:rsidR="00DB0677" w:rsidRDefault="00DB0677" w:rsidP="00B05CF6">
            <w:pPr>
              <w:pStyle w:val="ListParagraph"/>
              <w:numPr>
                <w:ilvl w:val="0"/>
                <w:numId w:val="30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>
              <w:rPr>
                <w:rFonts w:ascii="Segoe UI Light" w:hAnsi="Segoe UI Light"/>
                <w:i/>
                <w:sz w:val="18"/>
                <w:szCs w:val="18"/>
              </w:rPr>
              <w:t>Partnered with Childrens University</w:t>
            </w:r>
          </w:p>
          <w:p w14:paraId="76CC5D25" w14:textId="6D7CD44A" w:rsidR="00ED1405" w:rsidRPr="006F036D" w:rsidRDefault="00ED1405" w:rsidP="00DB0677">
            <w:pPr>
              <w:pStyle w:val="ListParagraph"/>
              <w:rPr>
                <w:rFonts w:ascii="Segoe UI Light" w:hAnsi="Segoe UI Light"/>
                <w:i/>
                <w:sz w:val="18"/>
                <w:szCs w:val="18"/>
              </w:rPr>
            </w:pPr>
          </w:p>
        </w:tc>
      </w:tr>
      <w:tr w:rsidR="007B34F1" w:rsidRPr="00861580" w14:paraId="2A3FA610" w14:textId="77777777" w:rsidTr="008B7CD4">
        <w:tc>
          <w:tcPr>
            <w:tcW w:w="2802" w:type="dxa"/>
          </w:tcPr>
          <w:p w14:paraId="3C208A00" w14:textId="77777777" w:rsidR="007B34F1" w:rsidRPr="00861580" w:rsidRDefault="007B34F1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2.1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>3  Provide visitor facilities at key access points to the Lake</w:t>
            </w:r>
          </w:p>
        </w:tc>
        <w:tc>
          <w:tcPr>
            <w:tcW w:w="2409" w:type="dxa"/>
          </w:tcPr>
          <w:p w14:paraId="475AE67C" w14:textId="77777777" w:rsidR="007B34F1" w:rsidRPr="00861580" w:rsidRDefault="007B34F1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Work with other organisations on visitor facility projects </w:t>
            </w:r>
          </w:p>
        </w:tc>
        <w:tc>
          <w:tcPr>
            <w:tcW w:w="2977" w:type="dxa"/>
          </w:tcPr>
          <w:p w14:paraId="0548FDA4" w14:textId="77777777" w:rsidR="007B34F1" w:rsidRPr="00861580" w:rsidRDefault="007B34F1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Facilities which attract visitors to the Lake</w:t>
            </w:r>
          </w:p>
        </w:tc>
        <w:tc>
          <w:tcPr>
            <w:tcW w:w="7088" w:type="dxa"/>
          </w:tcPr>
          <w:p w14:paraId="5C3720D8" w14:textId="77777777" w:rsidR="00494E7F" w:rsidRPr="00494E7F" w:rsidRDefault="00494E7F" w:rsidP="00B05CF6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973F38">
              <w:rPr>
                <w:rFonts w:ascii="Segoe UI Light" w:hAnsi="Segoe UI Light"/>
                <w:i/>
                <w:sz w:val="18"/>
                <w:szCs w:val="18"/>
              </w:rPr>
              <w:t>Promoted the development of improved visitor facilities around the</w:t>
            </w:r>
            <w:r w:rsidR="00ED1405">
              <w:rPr>
                <w:rFonts w:ascii="Segoe UI Light" w:hAnsi="Segoe UI Light"/>
                <w:i/>
                <w:sz w:val="18"/>
                <w:szCs w:val="18"/>
              </w:rPr>
              <w:t xml:space="preserve"> lake when opportunities arose;</w:t>
            </w:r>
          </w:p>
          <w:p w14:paraId="49F3D503" w14:textId="77777777" w:rsidR="00494E7F" w:rsidRPr="00494E7F" w:rsidRDefault="00494E7F" w:rsidP="00973F38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/>
                <w:i/>
                <w:sz w:val="18"/>
                <w:szCs w:val="18"/>
              </w:rPr>
            </w:pPr>
          </w:p>
        </w:tc>
      </w:tr>
      <w:tr w:rsidR="007B34F1" w:rsidRPr="00861580" w14:paraId="067BB656" w14:textId="77777777" w:rsidTr="008B7CD4">
        <w:tc>
          <w:tcPr>
            <w:tcW w:w="2802" w:type="dxa"/>
          </w:tcPr>
          <w:p w14:paraId="66D282B6" w14:textId="77777777" w:rsidR="007B34F1" w:rsidRPr="00861580" w:rsidRDefault="007B34F1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2.2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 xml:space="preserve">1  Allowing different groups an opportunity to articulate their views, including bringing to attention of decision makers  </w:t>
            </w:r>
          </w:p>
        </w:tc>
        <w:tc>
          <w:tcPr>
            <w:tcW w:w="2409" w:type="dxa"/>
          </w:tcPr>
          <w:p w14:paraId="34ED6439" w14:textId="77777777" w:rsidR="007B34F1" w:rsidRPr="00861580" w:rsidRDefault="007B34F1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Represent views of WET (as articulated in the Vision and Objects); provide a platform for other stakeholders where relevant  </w:t>
            </w:r>
          </w:p>
        </w:tc>
        <w:tc>
          <w:tcPr>
            <w:tcW w:w="2977" w:type="dxa"/>
          </w:tcPr>
          <w:p w14:paraId="122AABF6" w14:textId="77777777" w:rsidR="007B34F1" w:rsidRPr="00861580" w:rsidRDefault="007B34F1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Attendance at key meetings/workshops; hosting events, community meetings; submissions on plans, resource consent applications etc </w:t>
            </w:r>
          </w:p>
        </w:tc>
        <w:tc>
          <w:tcPr>
            <w:tcW w:w="7088" w:type="dxa"/>
          </w:tcPr>
          <w:p w14:paraId="0A13BA43" w14:textId="77777777" w:rsidR="007B34F1" w:rsidRDefault="007B34F1" w:rsidP="007B34F1">
            <w:pPr>
              <w:pStyle w:val="ListParagraph"/>
              <w:numPr>
                <w:ilvl w:val="0"/>
                <w:numId w:val="22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6F036D">
              <w:rPr>
                <w:rFonts w:ascii="Segoe UI Light" w:hAnsi="Segoe UI Light"/>
                <w:i/>
                <w:sz w:val="18"/>
                <w:szCs w:val="18"/>
              </w:rPr>
              <w:t>Key advisory member of the Lake Opening Protocol Group</w:t>
            </w:r>
            <w:r w:rsidR="00E4726B">
              <w:rPr>
                <w:rFonts w:ascii="Segoe UI Light" w:hAnsi="Segoe UI Light"/>
                <w:i/>
                <w:sz w:val="18"/>
                <w:szCs w:val="18"/>
              </w:rPr>
              <w:t>;</w:t>
            </w:r>
          </w:p>
          <w:p w14:paraId="127F9446" w14:textId="77777777" w:rsidR="00494E7F" w:rsidRPr="00494E7F" w:rsidRDefault="00B05CF6" w:rsidP="00494E7F">
            <w:pPr>
              <w:pStyle w:val="ListParagraph"/>
              <w:numPr>
                <w:ilvl w:val="0"/>
                <w:numId w:val="22"/>
              </w:numP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</w:pP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I</w:t>
            </w:r>
            <w:r w:rsidR="00CD3ADD" w:rsidRPr="006F036D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ncluded items in newsletter</w:t>
            </w: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and</w:t>
            </w:r>
            <w:r w:rsidR="00CD3ADD" w:rsidRPr="006F036D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links </w:t>
            </w: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on</w:t>
            </w:r>
            <w:r w:rsidR="00CD3ADD" w:rsidRPr="006F036D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website </w:t>
            </w: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to promote opportunities for community engagement with planning processes</w:t>
            </w:r>
            <w:r w:rsidR="00494E7F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;</w:t>
            </w:r>
          </w:p>
          <w:p w14:paraId="4367F701" w14:textId="77777777" w:rsidR="00494E7F" w:rsidRPr="00494E7F" w:rsidRDefault="00494E7F" w:rsidP="00494E7F">
            <w:pPr>
              <w:pStyle w:val="ListParagraph"/>
              <w:numPr>
                <w:ilvl w:val="0"/>
                <w:numId w:val="22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494E7F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Added links to website/Facebook page for other groups e.g., TAK, LET.</w:t>
            </w:r>
          </w:p>
        </w:tc>
      </w:tr>
    </w:tbl>
    <w:p w14:paraId="530EB3F8" w14:textId="77777777" w:rsidR="00816808" w:rsidRDefault="00816808" w:rsidP="00816808">
      <w:pPr>
        <w:pStyle w:val="ListParagraph"/>
        <w:spacing w:line="276" w:lineRule="auto"/>
        <w:ind w:left="360"/>
        <w:rPr>
          <w:rFonts w:ascii="Segoe UI Light" w:eastAsia="Times New Roman" w:hAnsi="Segoe UI Light"/>
          <w:b/>
          <w:sz w:val="28"/>
          <w:szCs w:val="28"/>
          <w:lang w:eastAsia="en-NZ"/>
        </w:rPr>
      </w:pPr>
    </w:p>
    <w:p w14:paraId="761B09CE" w14:textId="77777777" w:rsidR="00816808" w:rsidRDefault="00816808">
      <w:pPr>
        <w:rPr>
          <w:rFonts w:ascii="Segoe UI Light" w:eastAsia="Times New Roman" w:hAnsi="Segoe UI Light"/>
          <w:b/>
          <w:sz w:val="28"/>
          <w:szCs w:val="28"/>
          <w:lang w:eastAsia="en-NZ"/>
        </w:rPr>
      </w:pPr>
      <w:r>
        <w:rPr>
          <w:rFonts w:ascii="Segoe UI Light" w:eastAsia="Times New Roman" w:hAnsi="Segoe UI Light"/>
          <w:b/>
          <w:sz w:val="28"/>
          <w:szCs w:val="28"/>
          <w:lang w:eastAsia="en-NZ"/>
        </w:rPr>
        <w:br w:type="page"/>
      </w:r>
    </w:p>
    <w:p w14:paraId="06542671" w14:textId="77777777" w:rsidR="00496007" w:rsidRPr="00816808" w:rsidRDefault="00496007" w:rsidP="00496007">
      <w:pPr>
        <w:pStyle w:val="ListParagraph"/>
        <w:numPr>
          <w:ilvl w:val="0"/>
          <w:numId w:val="11"/>
        </w:numPr>
        <w:spacing w:line="276" w:lineRule="auto"/>
        <w:rPr>
          <w:rFonts w:ascii="Segoe UI Light" w:eastAsia="Times New Roman" w:hAnsi="Segoe UI Light"/>
          <w:b/>
          <w:sz w:val="28"/>
          <w:szCs w:val="28"/>
          <w:lang w:eastAsia="en-NZ"/>
        </w:rPr>
      </w:pPr>
      <w:r w:rsidRPr="00816808">
        <w:rPr>
          <w:rFonts w:ascii="Segoe UI Light" w:eastAsia="Times New Roman" w:hAnsi="Segoe UI Light"/>
          <w:b/>
          <w:sz w:val="28"/>
          <w:szCs w:val="28"/>
          <w:lang w:eastAsia="en-NZ"/>
        </w:rPr>
        <w:lastRenderedPageBreak/>
        <w:t xml:space="preserve">A place where environmental, customary, commercial, and recreational values are balanced while respecting the health of the resource. 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510"/>
        <w:gridCol w:w="2268"/>
        <w:gridCol w:w="2410"/>
        <w:gridCol w:w="7088"/>
      </w:tblGrid>
      <w:tr w:rsidR="008B7CD4" w:rsidRPr="00861580" w14:paraId="1FEDDEA4" w14:textId="77777777" w:rsidTr="00816808">
        <w:tc>
          <w:tcPr>
            <w:tcW w:w="3510" w:type="dxa"/>
          </w:tcPr>
          <w:p w14:paraId="6553613D" w14:textId="77777777" w:rsidR="008B7CD4" w:rsidRPr="00861580" w:rsidRDefault="008B7CD4" w:rsidP="00BE081C">
            <w:pPr>
              <w:rPr>
                <w:rFonts w:ascii="Segoe UI Light" w:hAnsi="Segoe UI Light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C65719" w14:textId="77777777" w:rsidR="008B7CD4" w:rsidRPr="00861580" w:rsidRDefault="008B7CD4" w:rsidP="00BE081C">
            <w:pPr>
              <w:rPr>
                <w:rFonts w:ascii="Segoe UI Light" w:hAnsi="Segoe UI Light"/>
                <w:b/>
                <w:sz w:val="18"/>
                <w:szCs w:val="18"/>
              </w:rPr>
            </w:pPr>
            <w:r w:rsidRPr="00861580">
              <w:rPr>
                <w:rFonts w:ascii="Segoe UI Light" w:hAnsi="Segoe UI Light"/>
                <w:b/>
                <w:sz w:val="18"/>
                <w:szCs w:val="18"/>
              </w:rPr>
              <w:t>Action from WET</w:t>
            </w:r>
          </w:p>
        </w:tc>
        <w:tc>
          <w:tcPr>
            <w:tcW w:w="2410" w:type="dxa"/>
          </w:tcPr>
          <w:p w14:paraId="3608302D" w14:textId="77777777" w:rsidR="008B7CD4" w:rsidRPr="00861580" w:rsidRDefault="008B7CD4" w:rsidP="00BE081C">
            <w:pPr>
              <w:rPr>
                <w:rFonts w:ascii="Segoe UI Light" w:hAnsi="Segoe UI Light"/>
                <w:b/>
                <w:sz w:val="18"/>
                <w:szCs w:val="18"/>
              </w:rPr>
            </w:pPr>
            <w:r w:rsidRPr="00861580">
              <w:rPr>
                <w:rFonts w:ascii="Segoe UI Light" w:hAnsi="Segoe UI Light"/>
                <w:b/>
                <w:sz w:val="18"/>
                <w:szCs w:val="18"/>
              </w:rPr>
              <w:t xml:space="preserve">Output </w:t>
            </w:r>
          </w:p>
        </w:tc>
        <w:tc>
          <w:tcPr>
            <w:tcW w:w="7088" w:type="dxa"/>
          </w:tcPr>
          <w:p w14:paraId="732CFCDF" w14:textId="77777777" w:rsidR="008B7CD4" w:rsidRPr="00E65342" w:rsidRDefault="00F50BA8" w:rsidP="00BE081C">
            <w:pPr>
              <w:rPr>
                <w:rFonts w:ascii="Segoe UI Light" w:hAnsi="Segoe UI Light"/>
                <w:b/>
                <w:i/>
                <w:sz w:val="18"/>
                <w:szCs w:val="18"/>
                <w:highlight w:val="yellow"/>
              </w:rPr>
            </w:pPr>
            <w:r w:rsidRPr="006F036D">
              <w:rPr>
                <w:rFonts w:ascii="Segoe UI Light" w:hAnsi="Segoe UI Light"/>
                <w:b/>
                <w:i/>
                <w:sz w:val="18"/>
                <w:szCs w:val="18"/>
              </w:rPr>
              <w:t>What have we done</w:t>
            </w:r>
            <w:r>
              <w:rPr>
                <w:rFonts w:ascii="Segoe UI Light" w:hAnsi="Segoe UI Light"/>
                <w:b/>
                <w:i/>
                <w:sz w:val="18"/>
                <w:szCs w:val="18"/>
              </w:rPr>
              <w:t xml:space="preserve"> this year</w:t>
            </w:r>
            <w:r w:rsidRPr="006F036D">
              <w:rPr>
                <w:rFonts w:ascii="Segoe UI Light" w:hAnsi="Segoe UI Light"/>
                <w:b/>
                <w:i/>
                <w:sz w:val="18"/>
                <w:szCs w:val="18"/>
              </w:rPr>
              <w:t>?</w:t>
            </w:r>
          </w:p>
        </w:tc>
      </w:tr>
      <w:tr w:rsidR="008B7CD4" w:rsidRPr="00861580" w14:paraId="213E9F72" w14:textId="77777777" w:rsidTr="00816808">
        <w:tc>
          <w:tcPr>
            <w:tcW w:w="3510" w:type="dxa"/>
          </w:tcPr>
          <w:p w14:paraId="0382F526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3.1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>1  Gathering data on current and past use, attitudes to the Lake etc  which can contribute to decision making</w:t>
            </w:r>
          </w:p>
        </w:tc>
        <w:tc>
          <w:tcPr>
            <w:tcW w:w="2268" w:type="dxa"/>
          </w:tcPr>
          <w:p w14:paraId="520375CA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Facilitate collaborative research projects  and collation of data </w:t>
            </w:r>
          </w:p>
        </w:tc>
        <w:tc>
          <w:tcPr>
            <w:tcW w:w="2410" w:type="dxa"/>
          </w:tcPr>
          <w:p w14:paraId="69CAAF0E" w14:textId="77777777" w:rsidR="008B7CD4" w:rsidRPr="00861580" w:rsidRDefault="008B7CD4" w:rsidP="009F2D43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Research detailing current (and past) use, attitudes etc </w:t>
            </w:r>
          </w:p>
        </w:tc>
        <w:tc>
          <w:tcPr>
            <w:tcW w:w="7088" w:type="dxa"/>
          </w:tcPr>
          <w:p w14:paraId="1FAAA2C6" w14:textId="0F1C94DF" w:rsidR="00E65342" w:rsidRDefault="00BE081C" w:rsidP="00E65342">
            <w:pPr>
              <w:pStyle w:val="ListParagraph"/>
              <w:numPr>
                <w:ilvl w:val="0"/>
                <w:numId w:val="33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>
              <w:rPr>
                <w:rFonts w:ascii="Segoe UI Light" w:hAnsi="Segoe UI Light"/>
                <w:i/>
                <w:sz w:val="18"/>
                <w:szCs w:val="18"/>
              </w:rPr>
              <w:t>Organising the 2019 Living lake Symposium</w:t>
            </w:r>
          </w:p>
          <w:p w14:paraId="703354FA" w14:textId="77777777" w:rsidR="00E65342" w:rsidRDefault="00E65342" w:rsidP="00F02693">
            <w:pPr>
              <w:pStyle w:val="ListParagraph"/>
              <w:rPr>
                <w:rFonts w:ascii="Segoe UI Light" w:hAnsi="Segoe UI Light"/>
                <w:i/>
                <w:sz w:val="18"/>
                <w:szCs w:val="18"/>
              </w:rPr>
            </w:pPr>
          </w:p>
          <w:p w14:paraId="7C4FECDC" w14:textId="77777777" w:rsidR="00E87902" w:rsidRPr="00E87902" w:rsidRDefault="00E87902" w:rsidP="004F48E6">
            <w:pPr>
              <w:pStyle w:val="ListParagraph"/>
              <w:rPr>
                <w:rFonts w:ascii="Segoe UI Light" w:hAnsi="Segoe UI Light"/>
                <w:i/>
                <w:sz w:val="18"/>
                <w:szCs w:val="18"/>
              </w:rPr>
            </w:pPr>
          </w:p>
        </w:tc>
      </w:tr>
      <w:tr w:rsidR="008B7CD4" w:rsidRPr="00861580" w14:paraId="0E8C5821" w14:textId="77777777" w:rsidTr="00816808">
        <w:tc>
          <w:tcPr>
            <w:tcW w:w="3510" w:type="dxa"/>
          </w:tcPr>
          <w:p w14:paraId="7A77A510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3.1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 xml:space="preserve">2  Identifying possible points of conflicts, and appropriate levels of use to ensure there is a balance between values  </w:t>
            </w:r>
          </w:p>
        </w:tc>
        <w:tc>
          <w:tcPr>
            <w:tcW w:w="2268" w:type="dxa"/>
          </w:tcPr>
          <w:p w14:paraId="5B04500C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Facilitate collaborative research projects  and collation of data</w:t>
            </w:r>
          </w:p>
        </w:tc>
        <w:tc>
          <w:tcPr>
            <w:tcW w:w="2410" w:type="dxa"/>
          </w:tcPr>
          <w:p w14:paraId="4F7FB24D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Research which identifies potential conflicts </w:t>
            </w:r>
          </w:p>
        </w:tc>
        <w:tc>
          <w:tcPr>
            <w:tcW w:w="7088" w:type="dxa"/>
          </w:tcPr>
          <w:p w14:paraId="70E81AEC" w14:textId="77777777" w:rsidR="00CD3ADD" w:rsidRPr="00E87902" w:rsidRDefault="00E65342" w:rsidP="00E65342">
            <w:pPr>
              <w:pStyle w:val="ListParagraph"/>
              <w:numPr>
                <w:ilvl w:val="0"/>
                <w:numId w:val="34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W</w:t>
            </w:r>
            <w:r w:rsidR="00CD3ADD" w:rsidRPr="00E65342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ebsite/newsletter info on </w:t>
            </w:r>
            <w:r w:rsidR="000E504D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items that impact the lake and envrions</w:t>
            </w:r>
          </w:p>
          <w:p w14:paraId="135DBF9B" w14:textId="77777777" w:rsidR="00E87902" w:rsidRPr="00E87902" w:rsidRDefault="00E87902" w:rsidP="00E87902">
            <w:pPr>
              <w:rPr>
                <w:rFonts w:ascii="Segoe UI Light" w:hAnsi="Segoe UI Light"/>
                <w:i/>
                <w:sz w:val="18"/>
                <w:szCs w:val="18"/>
              </w:rPr>
            </w:pPr>
          </w:p>
        </w:tc>
      </w:tr>
      <w:tr w:rsidR="008B7CD4" w:rsidRPr="00861580" w14:paraId="2D537FA8" w14:textId="77777777" w:rsidTr="00816808">
        <w:tc>
          <w:tcPr>
            <w:tcW w:w="3510" w:type="dxa"/>
          </w:tcPr>
          <w:p w14:paraId="391DB405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3.2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 xml:space="preserve">1  High quality participatory community consultation when new developments are planned or key decisions made on land and water use; decision makers consider informal as well as formal consultation </w:t>
            </w:r>
          </w:p>
        </w:tc>
        <w:tc>
          <w:tcPr>
            <w:tcW w:w="2268" w:type="dxa"/>
          </w:tcPr>
          <w:p w14:paraId="438FE8FA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Help to ensure the community is well informed about planning and decision making underway </w:t>
            </w:r>
          </w:p>
        </w:tc>
        <w:tc>
          <w:tcPr>
            <w:tcW w:w="2410" w:type="dxa"/>
          </w:tcPr>
          <w:p w14:paraId="02E98B67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Community meetings/displays, newsletters, regularly updated website information, submissions on relevant plans/consents etc</w:t>
            </w:r>
          </w:p>
        </w:tc>
        <w:tc>
          <w:tcPr>
            <w:tcW w:w="7088" w:type="dxa"/>
          </w:tcPr>
          <w:p w14:paraId="549593F5" w14:textId="77777777" w:rsidR="00E87902" w:rsidRPr="00E87902" w:rsidRDefault="008B7CD4" w:rsidP="00E87902">
            <w:pPr>
              <w:pStyle w:val="ListParagraph"/>
              <w:numPr>
                <w:ilvl w:val="0"/>
                <w:numId w:val="23"/>
              </w:numP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</w:pPr>
            <w:r w:rsidRPr="00E87902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Website and newsletter updates on ongoing consultation processes</w:t>
            </w:r>
            <w:r w:rsidR="00E4726B" w:rsidRPr="00E87902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;</w:t>
            </w:r>
            <w:r w:rsidR="00E87902" w:rsidRPr="00E87902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</w:t>
            </w:r>
          </w:p>
          <w:p w14:paraId="0959F7ED" w14:textId="25B1FFA2" w:rsidR="00E87902" w:rsidRPr="00BE081C" w:rsidRDefault="00E87902" w:rsidP="00E87902">
            <w:pPr>
              <w:pStyle w:val="ListParagraph"/>
              <w:numPr>
                <w:ilvl w:val="0"/>
                <w:numId w:val="23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E87902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Information on website and Facebook page</w:t>
            </w:r>
            <w:r w:rsidR="00F70B4F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;</w:t>
            </w:r>
          </w:p>
          <w:p w14:paraId="38A8AEDC" w14:textId="2FFE3A75" w:rsidR="00BE081C" w:rsidRPr="00122ECB" w:rsidRDefault="00BE081C" w:rsidP="00E87902">
            <w:pPr>
              <w:pStyle w:val="ListParagraph"/>
              <w:numPr>
                <w:ilvl w:val="0"/>
                <w:numId w:val="23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>
              <w:rPr>
                <w:rFonts w:ascii="Segoe UI Light" w:hAnsi="Segoe UI Light"/>
                <w:i/>
                <w:sz w:val="18"/>
                <w:szCs w:val="18"/>
              </w:rPr>
              <w:t>Coordinating volunteers for monitoring and predator control at Yarrs Flat</w:t>
            </w:r>
          </w:p>
          <w:p w14:paraId="5B88E203" w14:textId="77777777" w:rsidR="00122ECB" w:rsidRPr="00E87902" w:rsidRDefault="00122ECB" w:rsidP="004F48E6">
            <w:pPr>
              <w:pStyle w:val="ListParagraph"/>
              <w:rPr>
                <w:rFonts w:ascii="Segoe UI Light" w:hAnsi="Segoe UI Light"/>
                <w:i/>
                <w:sz w:val="18"/>
                <w:szCs w:val="18"/>
              </w:rPr>
            </w:pPr>
          </w:p>
        </w:tc>
      </w:tr>
      <w:tr w:rsidR="008B7CD4" w:rsidRPr="00861580" w14:paraId="2A4B78AA" w14:textId="77777777" w:rsidTr="00816808">
        <w:tc>
          <w:tcPr>
            <w:tcW w:w="3510" w:type="dxa"/>
          </w:tcPr>
          <w:p w14:paraId="77551F74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3.3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>1  Undertake research and modelling to improve understanding of the effects of different opening regimes and monitor and report impacts of different regimes on a wide range of values</w:t>
            </w:r>
          </w:p>
        </w:tc>
        <w:tc>
          <w:tcPr>
            <w:tcW w:w="2268" w:type="dxa"/>
          </w:tcPr>
          <w:p w14:paraId="17A493AA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Continue to be actively involved as a party to the Lake Opening Protocol and act as a conduit for information to the community  </w:t>
            </w:r>
          </w:p>
        </w:tc>
        <w:tc>
          <w:tcPr>
            <w:tcW w:w="2410" w:type="dxa"/>
          </w:tcPr>
          <w:p w14:paraId="1FC1913D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Information relating to the resource consent for Lake opening and any impacts of changes (eg website updates, newsletters)</w:t>
            </w:r>
          </w:p>
        </w:tc>
        <w:tc>
          <w:tcPr>
            <w:tcW w:w="7088" w:type="dxa"/>
          </w:tcPr>
          <w:p w14:paraId="5FED98A4" w14:textId="77777777" w:rsidR="008B7CD4" w:rsidRPr="00E65342" w:rsidRDefault="008B7CD4" w:rsidP="008B7CD4">
            <w:pPr>
              <w:pStyle w:val="ListParagraph"/>
              <w:numPr>
                <w:ilvl w:val="0"/>
                <w:numId w:val="24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E65342">
              <w:rPr>
                <w:rFonts w:ascii="Segoe UI Light" w:hAnsi="Segoe UI Light"/>
                <w:i/>
                <w:sz w:val="18"/>
                <w:szCs w:val="18"/>
              </w:rPr>
              <w:t>Key advisory member of the Lake Opening Protocol Group</w:t>
            </w:r>
            <w:r w:rsidR="00E4726B">
              <w:rPr>
                <w:rFonts w:ascii="Segoe UI Light" w:hAnsi="Segoe UI Light"/>
                <w:i/>
                <w:sz w:val="18"/>
                <w:szCs w:val="18"/>
              </w:rPr>
              <w:t>;</w:t>
            </w:r>
          </w:p>
          <w:p w14:paraId="3905B05C" w14:textId="77777777" w:rsidR="00E87902" w:rsidRPr="00E87902" w:rsidRDefault="008B7CD4" w:rsidP="004F48E6">
            <w:pPr>
              <w:pStyle w:val="ListParagraph"/>
              <w:numPr>
                <w:ilvl w:val="0"/>
                <w:numId w:val="24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E65342">
              <w:rPr>
                <w:rFonts w:ascii="Segoe UI Light" w:hAnsi="Segoe UI Light"/>
                <w:i/>
                <w:sz w:val="18"/>
                <w:szCs w:val="18"/>
              </w:rPr>
              <w:t>Newsletter updates on lake opening issues</w:t>
            </w:r>
            <w:r w:rsidR="00E4726B">
              <w:rPr>
                <w:rFonts w:ascii="Segoe UI Light" w:hAnsi="Segoe UI Light"/>
                <w:i/>
                <w:sz w:val="18"/>
                <w:szCs w:val="18"/>
              </w:rPr>
              <w:t>;</w:t>
            </w:r>
          </w:p>
        </w:tc>
      </w:tr>
    </w:tbl>
    <w:p w14:paraId="2C60D0ED" w14:textId="77777777" w:rsidR="009F2D43" w:rsidRPr="00816808" w:rsidRDefault="009F2D43" w:rsidP="007A22FD">
      <w:pPr>
        <w:pStyle w:val="ListParagraph"/>
        <w:numPr>
          <w:ilvl w:val="0"/>
          <w:numId w:val="11"/>
        </w:numPr>
        <w:spacing w:line="276" w:lineRule="auto"/>
        <w:rPr>
          <w:rFonts w:ascii="Segoe UI Light" w:hAnsi="Segoe UI Light"/>
          <w:b/>
          <w:sz w:val="28"/>
          <w:szCs w:val="28"/>
        </w:rPr>
      </w:pPr>
      <w:r w:rsidRPr="00816808">
        <w:rPr>
          <w:rFonts w:ascii="Segoe UI Light" w:eastAsia="Times New Roman" w:hAnsi="Segoe UI Light"/>
          <w:b/>
          <w:sz w:val="28"/>
          <w:szCs w:val="28"/>
          <w:lang w:eastAsia="en-NZ"/>
        </w:rPr>
        <w:t>A special wide open place for the enjoyment and wonderment of present and future generations; a place of contemplation and tranquillity as well as activity, a place just to be.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802"/>
        <w:gridCol w:w="2409"/>
        <w:gridCol w:w="2977"/>
        <w:gridCol w:w="7088"/>
      </w:tblGrid>
      <w:tr w:rsidR="008B7CD4" w:rsidRPr="00861580" w14:paraId="6CE362F4" w14:textId="77777777" w:rsidTr="008B7CD4">
        <w:tc>
          <w:tcPr>
            <w:tcW w:w="2802" w:type="dxa"/>
          </w:tcPr>
          <w:p w14:paraId="193BCC4C" w14:textId="77777777" w:rsidR="008B7CD4" w:rsidRPr="00861580" w:rsidRDefault="008B7CD4" w:rsidP="00BE081C">
            <w:pPr>
              <w:rPr>
                <w:rFonts w:ascii="Segoe UI Light" w:hAnsi="Segoe UI Light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26193BEE" w14:textId="77777777" w:rsidR="008B7CD4" w:rsidRPr="00861580" w:rsidRDefault="008B7CD4" w:rsidP="00BE081C">
            <w:pPr>
              <w:rPr>
                <w:rFonts w:ascii="Segoe UI Light" w:hAnsi="Segoe UI Light"/>
                <w:b/>
                <w:sz w:val="18"/>
                <w:szCs w:val="18"/>
              </w:rPr>
            </w:pPr>
            <w:r w:rsidRPr="00861580">
              <w:rPr>
                <w:rFonts w:ascii="Segoe UI Light" w:hAnsi="Segoe UI Light"/>
                <w:b/>
                <w:sz w:val="18"/>
                <w:szCs w:val="18"/>
              </w:rPr>
              <w:t>Action from WET</w:t>
            </w:r>
          </w:p>
        </w:tc>
        <w:tc>
          <w:tcPr>
            <w:tcW w:w="2977" w:type="dxa"/>
          </w:tcPr>
          <w:p w14:paraId="311CD568" w14:textId="77777777" w:rsidR="008B7CD4" w:rsidRPr="00861580" w:rsidRDefault="008B7CD4" w:rsidP="00BE081C">
            <w:pPr>
              <w:rPr>
                <w:rFonts w:ascii="Segoe UI Light" w:hAnsi="Segoe UI Light"/>
                <w:b/>
                <w:sz w:val="18"/>
                <w:szCs w:val="18"/>
              </w:rPr>
            </w:pPr>
            <w:r w:rsidRPr="00861580">
              <w:rPr>
                <w:rFonts w:ascii="Segoe UI Light" w:hAnsi="Segoe UI Light"/>
                <w:b/>
                <w:sz w:val="18"/>
                <w:szCs w:val="18"/>
              </w:rPr>
              <w:t xml:space="preserve">Output </w:t>
            </w:r>
          </w:p>
        </w:tc>
        <w:tc>
          <w:tcPr>
            <w:tcW w:w="7088" w:type="dxa"/>
          </w:tcPr>
          <w:p w14:paraId="3A33B63F" w14:textId="77777777" w:rsidR="008B7CD4" w:rsidRPr="00E4726B" w:rsidRDefault="00F50BA8" w:rsidP="00BE081C">
            <w:pPr>
              <w:rPr>
                <w:rFonts w:ascii="Segoe UI Light" w:hAnsi="Segoe UI Light"/>
                <w:b/>
                <w:i/>
                <w:sz w:val="18"/>
                <w:szCs w:val="18"/>
              </w:rPr>
            </w:pPr>
            <w:r w:rsidRPr="006F036D">
              <w:rPr>
                <w:rFonts w:ascii="Segoe UI Light" w:hAnsi="Segoe UI Light"/>
                <w:b/>
                <w:i/>
                <w:sz w:val="18"/>
                <w:szCs w:val="18"/>
              </w:rPr>
              <w:t>What have we done</w:t>
            </w:r>
            <w:r>
              <w:rPr>
                <w:rFonts w:ascii="Segoe UI Light" w:hAnsi="Segoe UI Light"/>
                <w:b/>
                <w:i/>
                <w:sz w:val="18"/>
                <w:szCs w:val="18"/>
              </w:rPr>
              <w:t xml:space="preserve"> this year</w:t>
            </w:r>
            <w:r w:rsidRPr="006F036D">
              <w:rPr>
                <w:rFonts w:ascii="Segoe UI Light" w:hAnsi="Segoe UI Light"/>
                <w:b/>
                <w:i/>
                <w:sz w:val="18"/>
                <w:szCs w:val="18"/>
              </w:rPr>
              <w:t>?</w:t>
            </w:r>
          </w:p>
        </w:tc>
      </w:tr>
      <w:tr w:rsidR="008B7CD4" w:rsidRPr="00861580" w14:paraId="51C2B19B" w14:textId="77777777" w:rsidTr="008B7CD4">
        <w:tc>
          <w:tcPr>
            <w:tcW w:w="2802" w:type="dxa"/>
          </w:tcPr>
          <w:p w14:paraId="6A582333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4.1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>1  Develop a visitor/information  centre for the Lake and/or Lake Research Centre</w:t>
            </w:r>
          </w:p>
        </w:tc>
        <w:tc>
          <w:tcPr>
            <w:tcW w:w="2409" w:type="dxa"/>
          </w:tcPr>
          <w:p w14:paraId="524B3F68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Support the development of a Lake centre for visitors and/or research  </w:t>
            </w:r>
          </w:p>
        </w:tc>
        <w:tc>
          <w:tcPr>
            <w:tcW w:w="2977" w:type="dxa"/>
          </w:tcPr>
          <w:p w14:paraId="2BCC577E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Involvement in discussions on the development of a Lake visitor centre </w:t>
            </w:r>
          </w:p>
        </w:tc>
        <w:tc>
          <w:tcPr>
            <w:tcW w:w="7088" w:type="dxa"/>
          </w:tcPr>
          <w:p w14:paraId="59454707" w14:textId="77777777" w:rsidR="00CD3ADD" w:rsidRPr="00E4726B" w:rsidRDefault="00C62D89" w:rsidP="00C7421D">
            <w:pPr>
              <w:pStyle w:val="ListParagraph"/>
              <w:numPr>
                <w:ilvl w:val="0"/>
                <w:numId w:val="35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No specific activities, but have taken opportunity to promote the concept whenever possible, </w:t>
            </w:r>
            <w:r w:rsidRPr="00A207B4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including to zone</w:t>
            </w: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committee</w:t>
            </w:r>
            <w:r w:rsidR="00F70B4F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.</w:t>
            </w:r>
          </w:p>
        </w:tc>
      </w:tr>
      <w:tr w:rsidR="008B7CD4" w:rsidRPr="00861580" w14:paraId="67D4FF36" w14:textId="77777777" w:rsidTr="008B7CD4">
        <w:tc>
          <w:tcPr>
            <w:tcW w:w="2802" w:type="dxa"/>
          </w:tcPr>
          <w:p w14:paraId="35246DE3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4.1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>2  Encourage recreational activities, while ensuring they are managed in a way that maintains the character of the Lake</w:t>
            </w:r>
          </w:p>
        </w:tc>
        <w:tc>
          <w:tcPr>
            <w:tcW w:w="2409" w:type="dxa"/>
          </w:tcPr>
          <w:p w14:paraId="51986A7E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Support recreation initiatives </w:t>
            </w:r>
          </w:p>
        </w:tc>
        <w:tc>
          <w:tcPr>
            <w:tcW w:w="2977" w:type="dxa"/>
          </w:tcPr>
          <w:p w14:paraId="5F3A331F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Opportunities to participate in catchment based events which highlight the values of Lake</w:t>
            </w:r>
          </w:p>
        </w:tc>
        <w:tc>
          <w:tcPr>
            <w:tcW w:w="7088" w:type="dxa"/>
          </w:tcPr>
          <w:p w14:paraId="56C813D0" w14:textId="77777777" w:rsidR="008B7CD4" w:rsidRPr="00E4726B" w:rsidRDefault="008B7CD4" w:rsidP="00F42660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E4726B">
              <w:rPr>
                <w:rFonts w:ascii="Segoe UI Light" w:hAnsi="Segoe UI Light"/>
                <w:i/>
                <w:sz w:val="18"/>
                <w:szCs w:val="18"/>
              </w:rPr>
              <w:t>Maintained informal l</w:t>
            </w:r>
            <w:r w:rsidR="006B0000" w:rsidRPr="00E4726B">
              <w:rPr>
                <w:rFonts w:ascii="Segoe UI Light" w:hAnsi="Segoe UI Light"/>
                <w:i/>
                <w:sz w:val="18"/>
                <w:szCs w:val="18"/>
              </w:rPr>
              <w:t>inks with numerous user groups</w:t>
            </w:r>
            <w:r w:rsidR="00E4726B">
              <w:rPr>
                <w:rFonts w:ascii="Segoe UI Light" w:hAnsi="Segoe UI Light"/>
                <w:i/>
                <w:sz w:val="18"/>
                <w:szCs w:val="18"/>
              </w:rPr>
              <w:t>;</w:t>
            </w:r>
          </w:p>
          <w:p w14:paraId="54ACED73" w14:textId="459EE228" w:rsidR="00A207B4" w:rsidRDefault="00182471" w:rsidP="00C62D89">
            <w:pPr>
              <w:pStyle w:val="ListParagraph"/>
              <w:numPr>
                <w:ilvl w:val="0"/>
                <w:numId w:val="21"/>
              </w:numP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</w:pP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Pa</w:t>
            </w:r>
            <w:r w:rsidR="0052266E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rticipated</w:t>
            </w: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in </w:t>
            </w:r>
            <w:r w:rsidR="0052266E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the </w:t>
            </w: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201</w:t>
            </w:r>
            <w:r w:rsidR="00E82BE5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8</w:t>
            </w:r>
            <w:r w:rsidR="001D01AF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/1</w:t>
            </w:r>
            <w:r w:rsidR="00E82BE5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9</w:t>
            </w:r>
            <w:r w:rsidR="00F70B4F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Canterbury Plantout and Green Footprint Planting days;</w:t>
            </w:r>
            <w:r w:rsidR="00A207B4" w:rsidRPr="00A207B4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 </w:t>
            </w:r>
          </w:p>
          <w:p w14:paraId="1D67E248" w14:textId="7B56EBEC" w:rsidR="00BE081C" w:rsidRDefault="00BE081C" w:rsidP="00C62D89">
            <w:pPr>
              <w:pStyle w:val="ListParagraph"/>
              <w:numPr>
                <w:ilvl w:val="0"/>
                <w:numId w:val="21"/>
              </w:numP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</w:pP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Partnered with the Childrens University </w:t>
            </w:r>
          </w:p>
          <w:p w14:paraId="50A5C34E" w14:textId="42C70165" w:rsidR="0052266E" w:rsidRPr="00A207B4" w:rsidRDefault="0052266E" w:rsidP="00C62D89">
            <w:pPr>
              <w:pStyle w:val="ListParagraph"/>
              <w:numPr>
                <w:ilvl w:val="0"/>
                <w:numId w:val="21"/>
              </w:numP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</w:pP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Two Lakes Healing cycle ride – partnered with other groups to organise and promote this event</w:t>
            </w:r>
          </w:p>
          <w:p w14:paraId="091E3B48" w14:textId="65E365BD" w:rsidR="00C62D89" w:rsidRPr="00A207B4" w:rsidRDefault="00C62D89" w:rsidP="00E82BE5">
            <w:pPr>
              <w:pStyle w:val="ListParagraph"/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</w:pPr>
          </w:p>
        </w:tc>
      </w:tr>
      <w:tr w:rsidR="008B7CD4" w:rsidRPr="00861580" w14:paraId="143DF0FF" w14:textId="77777777" w:rsidTr="008B7CD4">
        <w:tc>
          <w:tcPr>
            <w:tcW w:w="2802" w:type="dxa"/>
          </w:tcPr>
          <w:p w14:paraId="714FB473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>4.2</w:t>
            </w:r>
            <w:r w:rsidR="00CD3ADD">
              <w:rPr>
                <w:rFonts w:ascii="Segoe UI Light" w:hAnsi="Segoe UI Light"/>
                <w:sz w:val="18"/>
                <w:szCs w:val="18"/>
              </w:rPr>
              <w:t>.</w:t>
            </w:r>
            <w:r w:rsidRPr="00861580">
              <w:rPr>
                <w:rFonts w:ascii="Segoe UI Light" w:hAnsi="Segoe UI Light"/>
                <w:sz w:val="18"/>
                <w:szCs w:val="18"/>
              </w:rPr>
              <w:t>1  Greater public discussion of the special character of the Lake and environs</w:t>
            </w:r>
          </w:p>
        </w:tc>
        <w:tc>
          <w:tcPr>
            <w:tcW w:w="2409" w:type="dxa"/>
          </w:tcPr>
          <w:p w14:paraId="19CA86F5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Offer opportunities for discussion of the special character of the Lake and what it means to people </w:t>
            </w:r>
          </w:p>
        </w:tc>
        <w:tc>
          <w:tcPr>
            <w:tcW w:w="2977" w:type="dxa"/>
          </w:tcPr>
          <w:p w14:paraId="09A81D21" w14:textId="77777777" w:rsidR="008B7CD4" w:rsidRPr="00861580" w:rsidRDefault="008B7CD4" w:rsidP="00BE081C">
            <w:pPr>
              <w:rPr>
                <w:rFonts w:ascii="Segoe UI Light" w:hAnsi="Segoe UI Light"/>
                <w:sz w:val="18"/>
                <w:szCs w:val="18"/>
              </w:rPr>
            </w:pPr>
            <w:r w:rsidRPr="00861580">
              <w:rPr>
                <w:rFonts w:ascii="Segoe UI Light" w:hAnsi="Segoe UI Light"/>
                <w:sz w:val="18"/>
                <w:szCs w:val="18"/>
              </w:rPr>
              <w:t xml:space="preserve">Newsletter articles, blog posts, display material, artistic and literary works with links to the Lake and catchment  </w:t>
            </w:r>
          </w:p>
        </w:tc>
        <w:tc>
          <w:tcPr>
            <w:tcW w:w="7088" w:type="dxa"/>
          </w:tcPr>
          <w:p w14:paraId="11723057" w14:textId="77777777" w:rsidR="00E4726B" w:rsidRPr="00E4726B" w:rsidRDefault="00CD3ADD" w:rsidP="00CD3ADD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 w:rsidRPr="00E4726B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 xml:space="preserve">Talks to groups; </w:t>
            </w:r>
          </w:p>
          <w:p w14:paraId="64B539AB" w14:textId="5D472D52" w:rsidR="00A207B4" w:rsidRPr="000E504D" w:rsidRDefault="00E4726B" w:rsidP="00816808">
            <w:pPr>
              <w:pStyle w:val="ListParagraph"/>
              <w:numPr>
                <w:ilvl w:val="0"/>
                <w:numId w:val="13"/>
              </w:numPr>
              <w:rPr>
                <w:rFonts w:ascii="Segoe UI Light" w:hAnsi="Segoe UI Light"/>
                <w:i/>
                <w:sz w:val="18"/>
                <w:szCs w:val="18"/>
              </w:rPr>
            </w:pPr>
            <w:r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D</w:t>
            </w:r>
            <w:r w:rsidR="00CD3ADD" w:rsidRPr="00E4726B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isplays at events (</w:t>
            </w:r>
            <w:r w:rsidR="00F02693">
              <w:rPr>
                <w:rFonts w:ascii="Segoe UI Light" w:eastAsia="Times New Roman" w:hAnsi="Segoe UI Light"/>
                <w:i/>
                <w:sz w:val="18"/>
                <w:szCs w:val="18"/>
                <w:lang w:eastAsia="en-NZ"/>
              </w:rPr>
              <w:t>Little River A&amp;P Show)</w:t>
            </w:r>
          </w:p>
          <w:p w14:paraId="17723A94" w14:textId="5FC2DFAC" w:rsidR="000E504D" w:rsidRPr="00A207B4" w:rsidRDefault="000E504D" w:rsidP="00E82BE5">
            <w:pPr>
              <w:pStyle w:val="ListParagraph"/>
              <w:rPr>
                <w:rFonts w:ascii="Segoe UI Light" w:hAnsi="Segoe UI Light"/>
                <w:i/>
                <w:sz w:val="18"/>
                <w:szCs w:val="18"/>
              </w:rPr>
            </w:pPr>
          </w:p>
        </w:tc>
      </w:tr>
    </w:tbl>
    <w:p w14:paraId="3C0EE5D6" w14:textId="77777777" w:rsidR="001C42C7" w:rsidRDefault="00267736" w:rsidP="00205CAE">
      <w:pPr>
        <w:spacing w:line="276" w:lineRule="auto"/>
        <w:rPr>
          <w:rFonts w:ascii="Segoe UI Light" w:eastAsia="Times New Roman" w:hAnsi="Segoe UI Light"/>
          <w:b/>
          <w:sz w:val="24"/>
          <w:szCs w:val="24"/>
          <w:lang w:eastAsia="en-NZ"/>
        </w:rPr>
      </w:pPr>
      <w:bookmarkStart w:id="0" w:name="_GoBack"/>
      <w:bookmarkEnd w:id="0"/>
      <w:r>
        <w:rPr>
          <w:rFonts w:ascii="Segoe UI Light" w:eastAsia="Times New Roman" w:hAnsi="Segoe UI Light"/>
          <w:b/>
          <w:sz w:val="24"/>
          <w:szCs w:val="24"/>
          <w:lang w:eastAsia="en-NZ"/>
        </w:rPr>
        <w:t>Ray Maw,</w:t>
      </w:r>
      <w:r w:rsidR="001C42C7">
        <w:rPr>
          <w:rFonts w:ascii="Segoe UI Light" w:eastAsia="Times New Roman" w:hAnsi="Segoe UI Light"/>
          <w:b/>
          <w:sz w:val="24"/>
          <w:szCs w:val="24"/>
          <w:lang w:eastAsia="en-NZ"/>
        </w:rPr>
        <w:t xml:space="preserve"> Waihora Ellesmere Trust Chair</w:t>
      </w:r>
    </w:p>
    <w:sectPr w:rsidR="001C42C7" w:rsidSect="00861580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59B"/>
    <w:multiLevelType w:val="hybridMultilevel"/>
    <w:tmpl w:val="8174D1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9A0"/>
    <w:multiLevelType w:val="hybridMultilevel"/>
    <w:tmpl w:val="6A2A62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7F6E"/>
    <w:multiLevelType w:val="hybridMultilevel"/>
    <w:tmpl w:val="197AC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3231"/>
    <w:multiLevelType w:val="hybridMultilevel"/>
    <w:tmpl w:val="6F1C2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31A6"/>
    <w:multiLevelType w:val="hybridMultilevel"/>
    <w:tmpl w:val="BAF281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3E19"/>
    <w:multiLevelType w:val="hybridMultilevel"/>
    <w:tmpl w:val="9A786B2C"/>
    <w:lvl w:ilvl="0" w:tplc="F4E2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92C55"/>
    <w:multiLevelType w:val="hybridMultilevel"/>
    <w:tmpl w:val="02362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2DFE"/>
    <w:multiLevelType w:val="hybridMultilevel"/>
    <w:tmpl w:val="2BBE7F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F4AEE"/>
    <w:multiLevelType w:val="hybridMultilevel"/>
    <w:tmpl w:val="E06085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6BA1"/>
    <w:multiLevelType w:val="hybridMultilevel"/>
    <w:tmpl w:val="8BE69C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5230"/>
    <w:multiLevelType w:val="hybridMultilevel"/>
    <w:tmpl w:val="60B0C8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201F2"/>
    <w:multiLevelType w:val="hybridMultilevel"/>
    <w:tmpl w:val="A98A8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106A1"/>
    <w:multiLevelType w:val="multilevel"/>
    <w:tmpl w:val="E2EE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728AD"/>
    <w:multiLevelType w:val="hybridMultilevel"/>
    <w:tmpl w:val="84A078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64967"/>
    <w:multiLevelType w:val="hybridMultilevel"/>
    <w:tmpl w:val="73E46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3E33"/>
    <w:multiLevelType w:val="hybridMultilevel"/>
    <w:tmpl w:val="E0104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603FC"/>
    <w:multiLevelType w:val="hybridMultilevel"/>
    <w:tmpl w:val="06E49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17E45"/>
    <w:multiLevelType w:val="hybridMultilevel"/>
    <w:tmpl w:val="221296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73210"/>
    <w:multiLevelType w:val="hybridMultilevel"/>
    <w:tmpl w:val="B03C8B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76CCB"/>
    <w:multiLevelType w:val="multilevel"/>
    <w:tmpl w:val="5A609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8ED68CC"/>
    <w:multiLevelType w:val="hybridMultilevel"/>
    <w:tmpl w:val="6FCEA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937D9"/>
    <w:multiLevelType w:val="hybridMultilevel"/>
    <w:tmpl w:val="64E642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217C5"/>
    <w:multiLevelType w:val="hybridMultilevel"/>
    <w:tmpl w:val="34A40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F21C0"/>
    <w:multiLevelType w:val="hybridMultilevel"/>
    <w:tmpl w:val="129C4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917DD"/>
    <w:multiLevelType w:val="hybridMultilevel"/>
    <w:tmpl w:val="75607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06D15"/>
    <w:multiLevelType w:val="hybridMultilevel"/>
    <w:tmpl w:val="4D6EF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318F1"/>
    <w:multiLevelType w:val="hybridMultilevel"/>
    <w:tmpl w:val="01A0A7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F0296"/>
    <w:multiLevelType w:val="hybridMultilevel"/>
    <w:tmpl w:val="1D04A3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361AF"/>
    <w:multiLevelType w:val="hybridMultilevel"/>
    <w:tmpl w:val="A6FEED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0401D"/>
    <w:multiLevelType w:val="hybridMultilevel"/>
    <w:tmpl w:val="BC2C9B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B0580"/>
    <w:multiLevelType w:val="hybridMultilevel"/>
    <w:tmpl w:val="96466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D25E5"/>
    <w:multiLevelType w:val="hybridMultilevel"/>
    <w:tmpl w:val="14D6D3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60391"/>
    <w:multiLevelType w:val="hybridMultilevel"/>
    <w:tmpl w:val="1C6468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A5F33"/>
    <w:multiLevelType w:val="hybridMultilevel"/>
    <w:tmpl w:val="F2401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E15CF"/>
    <w:multiLevelType w:val="hybridMultilevel"/>
    <w:tmpl w:val="AA0AF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20"/>
  </w:num>
  <w:num w:numId="5">
    <w:abstractNumId w:val="33"/>
  </w:num>
  <w:num w:numId="6">
    <w:abstractNumId w:val="18"/>
  </w:num>
  <w:num w:numId="7">
    <w:abstractNumId w:val="21"/>
  </w:num>
  <w:num w:numId="8">
    <w:abstractNumId w:val="23"/>
  </w:num>
  <w:num w:numId="9">
    <w:abstractNumId w:val="14"/>
  </w:num>
  <w:num w:numId="10">
    <w:abstractNumId w:val="25"/>
  </w:num>
  <w:num w:numId="11">
    <w:abstractNumId w:val="19"/>
  </w:num>
  <w:num w:numId="12">
    <w:abstractNumId w:val="6"/>
  </w:num>
  <w:num w:numId="13">
    <w:abstractNumId w:val="10"/>
  </w:num>
  <w:num w:numId="14">
    <w:abstractNumId w:val="26"/>
  </w:num>
  <w:num w:numId="15">
    <w:abstractNumId w:val="31"/>
  </w:num>
  <w:num w:numId="16">
    <w:abstractNumId w:val="8"/>
  </w:num>
  <w:num w:numId="17">
    <w:abstractNumId w:val="15"/>
  </w:num>
  <w:num w:numId="18">
    <w:abstractNumId w:val="11"/>
  </w:num>
  <w:num w:numId="19">
    <w:abstractNumId w:val="5"/>
  </w:num>
  <w:num w:numId="20">
    <w:abstractNumId w:val="16"/>
  </w:num>
  <w:num w:numId="21">
    <w:abstractNumId w:val="30"/>
  </w:num>
  <w:num w:numId="22">
    <w:abstractNumId w:val="34"/>
  </w:num>
  <w:num w:numId="23">
    <w:abstractNumId w:val="2"/>
  </w:num>
  <w:num w:numId="24">
    <w:abstractNumId w:val="4"/>
  </w:num>
  <w:num w:numId="25">
    <w:abstractNumId w:val="22"/>
  </w:num>
  <w:num w:numId="26">
    <w:abstractNumId w:val="29"/>
  </w:num>
  <w:num w:numId="27">
    <w:abstractNumId w:val="28"/>
  </w:num>
  <w:num w:numId="28">
    <w:abstractNumId w:val="17"/>
  </w:num>
  <w:num w:numId="29">
    <w:abstractNumId w:val="32"/>
  </w:num>
  <w:num w:numId="30">
    <w:abstractNumId w:val="3"/>
  </w:num>
  <w:num w:numId="31">
    <w:abstractNumId w:val="1"/>
  </w:num>
  <w:num w:numId="32">
    <w:abstractNumId w:val="7"/>
  </w:num>
  <w:num w:numId="33">
    <w:abstractNumId w:val="13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14"/>
    <w:rsid w:val="00005003"/>
    <w:rsid w:val="00015382"/>
    <w:rsid w:val="00041711"/>
    <w:rsid w:val="00053551"/>
    <w:rsid w:val="00056BDF"/>
    <w:rsid w:val="00070B72"/>
    <w:rsid w:val="00080A68"/>
    <w:rsid w:val="000913B7"/>
    <w:rsid w:val="000B7C29"/>
    <w:rsid w:val="000C675C"/>
    <w:rsid w:val="000D0E05"/>
    <w:rsid w:val="000E44CD"/>
    <w:rsid w:val="000E504D"/>
    <w:rsid w:val="00122ECB"/>
    <w:rsid w:val="00134DEE"/>
    <w:rsid w:val="00141514"/>
    <w:rsid w:val="00166E69"/>
    <w:rsid w:val="00167D0B"/>
    <w:rsid w:val="0017556C"/>
    <w:rsid w:val="00182471"/>
    <w:rsid w:val="001C1477"/>
    <w:rsid w:val="001C42C7"/>
    <w:rsid w:val="001D01AF"/>
    <w:rsid w:val="001D4E65"/>
    <w:rsid w:val="001F0EC6"/>
    <w:rsid w:val="00205CAE"/>
    <w:rsid w:val="00207B9C"/>
    <w:rsid w:val="00241AE7"/>
    <w:rsid w:val="00247283"/>
    <w:rsid w:val="0025285F"/>
    <w:rsid w:val="00256B77"/>
    <w:rsid w:val="00267736"/>
    <w:rsid w:val="00275143"/>
    <w:rsid w:val="002906CB"/>
    <w:rsid w:val="002A0B97"/>
    <w:rsid w:val="002E509B"/>
    <w:rsid w:val="002F1B76"/>
    <w:rsid w:val="00321EBB"/>
    <w:rsid w:val="003A5D26"/>
    <w:rsid w:val="003A79B3"/>
    <w:rsid w:val="003D54D3"/>
    <w:rsid w:val="003F2692"/>
    <w:rsid w:val="00413931"/>
    <w:rsid w:val="00457234"/>
    <w:rsid w:val="004736EA"/>
    <w:rsid w:val="00475D51"/>
    <w:rsid w:val="004858A1"/>
    <w:rsid w:val="00494E7F"/>
    <w:rsid w:val="00496007"/>
    <w:rsid w:val="004D66FE"/>
    <w:rsid w:val="004E56C7"/>
    <w:rsid w:val="004F48E6"/>
    <w:rsid w:val="00501287"/>
    <w:rsid w:val="005029F2"/>
    <w:rsid w:val="00521327"/>
    <w:rsid w:val="0052266E"/>
    <w:rsid w:val="005452DA"/>
    <w:rsid w:val="005765D3"/>
    <w:rsid w:val="005A44BA"/>
    <w:rsid w:val="005A6649"/>
    <w:rsid w:val="005D59D1"/>
    <w:rsid w:val="005E6B02"/>
    <w:rsid w:val="005F3D45"/>
    <w:rsid w:val="00607E7B"/>
    <w:rsid w:val="00623040"/>
    <w:rsid w:val="00623808"/>
    <w:rsid w:val="00630DD4"/>
    <w:rsid w:val="00635A0E"/>
    <w:rsid w:val="00644E37"/>
    <w:rsid w:val="00654CB2"/>
    <w:rsid w:val="006652F6"/>
    <w:rsid w:val="006932D7"/>
    <w:rsid w:val="006951FA"/>
    <w:rsid w:val="006B0000"/>
    <w:rsid w:val="006B5C78"/>
    <w:rsid w:val="006F036D"/>
    <w:rsid w:val="006F7B0D"/>
    <w:rsid w:val="00716EB9"/>
    <w:rsid w:val="007513C3"/>
    <w:rsid w:val="007738ED"/>
    <w:rsid w:val="00773A58"/>
    <w:rsid w:val="00796214"/>
    <w:rsid w:val="007A22FD"/>
    <w:rsid w:val="007B34F1"/>
    <w:rsid w:val="007C3AAA"/>
    <w:rsid w:val="008064B3"/>
    <w:rsid w:val="00816808"/>
    <w:rsid w:val="00825A90"/>
    <w:rsid w:val="00826FC7"/>
    <w:rsid w:val="00832CA1"/>
    <w:rsid w:val="00861580"/>
    <w:rsid w:val="00862292"/>
    <w:rsid w:val="008A31AB"/>
    <w:rsid w:val="008B7CD4"/>
    <w:rsid w:val="008C4F66"/>
    <w:rsid w:val="0090027A"/>
    <w:rsid w:val="00964F75"/>
    <w:rsid w:val="00973F38"/>
    <w:rsid w:val="009855B1"/>
    <w:rsid w:val="00993379"/>
    <w:rsid w:val="009A7D62"/>
    <w:rsid w:val="009D3E2C"/>
    <w:rsid w:val="009F2D43"/>
    <w:rsid w:val="00A110FB"/>
    <w:rsid w:val="00A14F13"/>
    <w:rsid w:val="00A207B4"/>
    <w:rsid w:val="00A36AD8"/>
    <w:rsid w:val="00A65873"/>
    <w:rsid w:val="00A8560C"/>
    <w:rsid w:val="00AC007B"/>
    <w:rsid w:val="00AC6FC0"/>
    <w:rsid w:val="00AD63FC"/>
    <w:rsid w:val="00AF62D2"/>
    <w:rsid w:val="00B05CF6"/>
    <w:rsid w:val="00B068CE"/>
    <w:rsid w:val="00B469DC"/>
    <w:rsid w:val="00B84BF2"/>
    <w:rsid w:val="00B91363"/>
    <w:rsid w:val="00B96039"/>
    <w:rsid w:val="00BA4D7E"/>
    <w:rsid w:val="00BE081C"/>
    <w:rsid w:val="00BE0BCA"/>
    <w:rsid w:val="00BE5BD3"/>
    <w:rsid w:val="00C1042B"/>
    <w:rsid w:val="00C12D69"/>
    <w:rsid w:val="00C144E1"/>
    <w:rsid w:val="00C15E68"/>
    <w:rsid w:val="00C35CDD"/>
    <w:rsid w:val="00C56A05"/>
    <w:rsid w:val="00C62D89"/>
    <w:rsid w:val="00C679D8"/>
    <w:rsid w:val="00C7421D"/>
    <w:rsid w:val="00CD3ADD"/>
    <w:rsid w:val="00D02BC7"/>
    <w:rsid w:val="00D0690E"/>
    <w:rsid w:val="00D77452"/>
    <w:rsid w:val="00DB0677"/>
    <w:rsid w:val="00DC6CED"/>
    <w:rsid w:val="00DE43FC"/>
    <w:rsid w:val="00DF0E93"/>
    <w:rsid w:val="00E00BF9"/>
    <w:rsid w:val="00E31BC8"/>
    <w:rsid w:val="00E4726B"/>
    <w:rsid w:val="00E634A1"/>
    <w:rsid w:val="00E65342"/>
    <w:rsid w:val="00E66BAE"/>
    <w:rsid w:val="00E82BE5"/>
    <w:rsid w:val="00E86E9C"/>
    <w:rsid w:val="00E87902"/>
    <w:rsid w:val="00E927EC"/>
    <w:rsid w:val="00EC7A6C"/>
    <w:rsid w:val="00ED1405"/>
    <w:rsid w:val="00F02693"/>
    <w:rsid w:val="00F23BFF"/>
    <w:rsid w:val="00F24A68"/>
    <w:rsid w:val="00F30259"/>
    <w:rsid w:val="00F30CCC"/>
    <w:rsid w:val="00F320D1"/>
    <w:rsid w:val="00F42660"/>
    <w:rsid w:val="00F46CB1"/>
    <w:rsid w:val="00F50BA8"/>
    <w:rsid w:val="00F66C89"/>
    <w:rsid w:val="00F70B4F"/>
    <w:rsid w:val="00FA21DE"/>
    <w:rsid w:val="00FB75BD"/>
    <w:rsid w:val="00FC486F"/>
    <w:rsid w:val="00FE47E3"/>
    <w:rsid w:val="00FE4A26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A4AA"/>
  <w15:docId w15:val="{40C86EF7-8A48-4717-9C04-BC196B3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DC"/>
    <w:pPr>
      <w:ind w:left="720"/>
      <w:contextualSpacing/>
    </w:pPr>
  </w:style>
  <w:style w:type="table" w:styleId="TableGrid">
    <w:name w:val="Table Grid"/>
    <w:basedOn w:val="TableNormal"/>
    <w:uiPriority w:val="59"/>
    <w:rsid w:val="0020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56A05"/>
    <w:rPr>
      <w:i/>
      <w:iCs/>
    </w:rPr>
  </w:style>
  <w:style w:type="character" w:customStyle="1" w:styleId="apple-converted-space">
    <w:name w:val="apple-converted-space"/>
    <w:basedOn w:val="DefaultParagraphFont"/>
    <w:rsid w:val="00973F38"/>
  </w:style>
  <w:style w:type="paragraph" w:styleId="BalloonText">
    <w:name w:val="Balloon Text"/>
    <w:basedOn w:val="Normal"/>
    <w:link w:val="BalloonTextChar"/>
    <w:uiPriority w:val="99"/>
    <w:semiHidden/>
    <w:unhideWhenUsed/>
    <w:rsid w:val="00DE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Waihora Ellesmere Trust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</dc:creator>
  <cp:keywords/>
  <dc:description/>
  <cp:lastModifiedBy>WET Manager</cp:lastModifiedBy>
  <cp:revision>4</cp:revision>
  <cp:lastPrinted>2017-09-18T04:11:00Z</cp:lastPrinted>
  <dcterms:created xsi:type="dcterms:W3CDTF">2019-08-12T21:49:00Z</dcterms:created>
  <dcterms:modified xsi:type="dcterms:W3CDTF">2019-09-18T03:27:00Z</dcterms:modified>
</cp:coreProperties>
</file>